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8ADE" w14:textId="77777777" w:rsidR="007B61BB" w:rsidRPr="007B61BB" w:rsidRDefault="007B61BB" w:rsidP="007B61BB">
      <w:pPr>
        <w:widowControl/>
        <w:shd w:val="clear" w:color="auto" w:fill="FFFFFF"/>
        <w:spacing w:line="600" w:lineRule="atLeast"/>
        <w:jc w:val="center"/>
        <w:outlineLvl w:val="2"/>
        <w:rPr>
          <w:rFonts w:ascii="微软雅黑" w:eastAsia="微软雅黑" w:hAnsi="微软雅黑" w:cs="宋体"/>
          <w:b/>
          <w:bCs/>
          <w:color w:val="000000"/>
          <w:kern w:val="0"/>
          <w:sz w:val="36"/>
          <w:szCs w:val="36"/>
        </w:rPr>
      </w:pPr>
      <w:r w:rsidRPr="007B61BB">
        <w:rPr>
          <w:rFonts w:ascii="微软雅黑" w:eastAsia="微软雅黑" w:hAnsi="微软雅黑" w:cs="宋体" w:hint="eastAsia"/>
          <w:b/>
          <w:bCs/>
          <w:color w:val="000000"/>
          <w:kern w:val="0"/>
          <w:sz w:val="36"/>
          <w:szCs w:val="36"/>
        </w:rPr>
        <w:t>第九届高等学校科学研究优秀成果奖（人文社会科学）申报答疑</w:t>
      </w:r>
    </w:p>
    <w:p w14:paraId="442E3672"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1.开展高等学校科学研究优秀成果奖（人文社会科学）评选活动的目的？</w:t>
      </w:r>
    </w:p>
    <w:p w14:paraId="3BEB9E6A"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为繁荣发展高校哲学社会科学，1995年，教育部设立了中国高校人文社会科学研究优秀成果奖。2008年，经国务院批准，更名为“高等学校科学研究优秀成果奖（人文社会科学）”。这是教育部为表彰奖励高校哲学社会科学工作者取得的突出成绩，展示高校社科界服务党和国家事业发展的重大理论与实践成果，鼓励严谨治学、勇于创新、铸造精品，推动高校加快构建中国特色哲学社会科学、建构中国自主的知识体系的一项重大举措。该评选活动迄今已开展八届，共有5667项优秀成果获奖。</w:t>
      </w:r>
    </w:p>
    <w:p w14:paraId="59290AAB"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2.本届评奖的奖项是如何设置的？</w:t>
      </w:r>
    </w:p>
    <w:p w14:paraId="168B2AE0"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——本届评奖的奖项分为著作论文奖、咨询服务报告奖、普及读物奖和青年成果奖。</w:t>
      </w:r>
    </w:p>
    <w:p w14:paraId="73F8844D"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——普及读物奖和青年成果奖不分等级，其他奖项分设特等奖和一、二、三等奖。</w:t>
      </w:r>
    </w:p>
    <w:p w14:paraId="1FF86F44"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3.奖励名额有多少？</w:t>
      </w:r>
    </w:p>
    <w:p w14:paraId="18D14FC2"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——奖励名额总计1500项左右。各学科和各类奖项的奖励名额，结合国家战略和学科发展需要，依据申报数占申</w:t>
      </w:r>
      <w:r w:rsidRPr="007B61BB">
        <w:rPr>
          <w:rFonts w:ascii="仿宋" w:eastAsia="仿宋" w:hAnsi="仿宋" w:cs="宋体" w:hint="eastAsia"/>
          <w:color w:val="000000"/>
          <w:kern w:val="0"/>
          <w:sz w:val="32"/>
          <w:szCs w:val="32"/>
        </w:rPr>
        <w:lastRenderedPageBreak/>
        <w:t>报总数的比例进行分配。按照确保质量的要求，根据申报评审情况，允许各学科各个等级的奖项有空缺。</w:t>
      </w:r>
    </w:p>
    <w:p w14:paraId="30ED86F7"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4.申报学校范围是什么？</w:t>
      </w:r>
    </w:p>
    <w:p w14:paraId="235F8221"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——全国普通高等学校都可以申报，具体以教育部门户网站（http://www.moe.gov.cn/）最新发布的名单为准。</w:t>
      </w:r>
    </w:p>
    <w:p w14:paraId="22100202"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5.申报单位是如何规定的？</w:t>
      </w:r>
    </w:p>
    <w:p w14:paraId="5B29CE48"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14:paraId="6DDB8BE7"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部省合建高校申报名额单独下达，不占所在省、自治区、直辖市教育厅（教委）申报名额。部省合建高校指通过新的机制和模式，在尚无教育部直属高校的省份，按“一省一校”原则，重点支持的高校，包括：河北大学、山西大学、内蒙古大学、南昌大学、郑州大学、广西大学、海南大学、贵州大学、云南大学、西藏大学、青海大学、宁夏大学、新疆大学、石河子大学等14 所高校。</w:t>
      </w:r>
    </w:p>
    <w:p w14:paraId="1A92FE67"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6.参评成果时间范围是什么？</w:t>
      </w:r>
    </w:p>
    <w:p w14:paraId="14367509"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本届参评成果的出版、发表起止时间定为2018年1月1日至2021年12月31日。正式出版的著作，以公开在图书版权页标注的第一次出版时间为准；在期刊上发表的论文、研究报告，以公开在期刊版权页标注的第一次刊登的时</w:t>
      </w:r>
      <w:r w:rsidRPr="007B61BB">
        <w:rPr>
          <w:rFonts w:ascii="仿宋" w:eastAsia="仿宋" w:hAnsi="仿宋" w:cs="宋体" w:hint="eastAsia"/>
          <w:color w:val="000000"/>
          <w:kern w:val="0"/>
          <w:sz w:val="32"/>
          <w:szCs w:val="32"/>
        </w:rPr>
        <w:lastRenderedPageBreak/>
        <w:t>间为准。未发表的咨询服务报告类成果以被有关部门采纳的时间为准。</w:t>
      </w:r>
    </w:p>
    <w:p w14:paraId="083495EB"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7.受理成果范围是什么？</w:t>
      </w:r>
    </w:p>
    <w:p w14:paraId="6467FBF6"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——根据国家标准《学科分类与代码》（GB/T13745-2009），参考国务院学位委员会 教育部印发的《研究生教育学科专业目录（2022年）》和《国家社会科学基金项目申报数据代码表》的学科分类，借鉴历届评奖经验做法，适应新时代高校哲学社会科学发展需要，本届评奖的受理成果范围包括：1．马克思主义理论；2．党的创新理论研究；3．中共党史党建学；4．思想政治教育；5．哲学；6．宗教学；7．语言学；8．中国文学；9．外国文学；10．艺术学；11．历史学；12．考古学；13．经济学；14．政治学；15．法学；16．社会学；17．人口学；18．民族学与文化学；19．新闻学与传播学；20．图书馆、情报与文献学；21．教育学；22．体育学；23．统计学；24．心理学；25．管理学；26．港澳台问题研究；27．国际问题研究；28．区域国别学；29．交叉学科。</w:t>
      </w:r>
    </w:p>
    <w:p w14:paraId="0439F0ED"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——“体育学”不包括 “运动生物力学”“运动生理学”“运动心理学”“体育保健学”“运动生物化学”“运动训练学”“武术理论与方法”二级学科；“心理学”不包括 “医学心理学”二级学科。</w:t>
      </w:r>
    </w:p>
    <w:p w14:paraId="3DDC5E6F"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8.是否实行限额申报，名额是如何确定的？</w:t>
      </w:r>
    </w:p>
    <w:p w14:paraId="4A1F93DA"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lastRenderedPageBreak/>
        <w:t xml:space="preserve">　　</w:t>
      </w:r>
      <w:r w:rsidRPr="007B61BB">
        <w:rPr>
          <w:rFonts w:ascii="仿宋" w:eastAsia="仿宋" w:hAnsi="仿宋" w:cs="宋体" w:hint="eastAsia"/>
          <w:color w:val="000000"/>
          <w:kern w:val="0"/>
          <w:sz w:val="32"/>
          <w:szCs w:val="32"/>
        </w:rPr>
        <w:t>——实行限额申报。各申报单位的申报名额，综合申报时限内该单位的科研成果总数、人均成果数、上一届成果奖申报数和获奖数、教育部哲学社会科学各类研究项目完成情况确定，适当向西部地区倾斜。</w:t>
      </w:r>
    </w:p>
    <w:p w14:paraId="3877EFA2"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——以本单位账号登录申报系统查看申报名额。</w:t>
      </w:r>
    </w:p>
    <w:p w14:paraId="6C30E0BB"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9.申报者可以填写几人？</w:t>
      </w:r>
    </w:p>
    <w:p w14:paraId="2A2A5FB2"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——申报者只能填写一人或一个团队、课题组、机构。</w:t>
      </w:r>
    </w:p>
    <w:p w14:paraId="36A5E996"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——成果署名为多人的，原则上由第一署名人申报，具体见本答疑第13条；成果署名为团队、课题组或机构的，只能以团队、课题组、机构名义申报，具体见本答疑第16条。</w:t>
      </w:r>
    </w:p>
    <w:p w14:paraId="15FEE2A1"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10.申报者人事关系是否必须在高校？</w:t>
      </w:r>
    </w:p>
    <w:p w14:paraId="6E490ABC"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——申报期间人事关系在高等学校的教师和研究人员（包括离退休人员），不受职称、年龄、学历、岗位和国籍限制，均可从所在高校申报。</w:t>
      </w:r>
    </w:p>
    <w:p w14:paraId="032DBCBF"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——人事关系在某所高校，但同时又在其他高校兼职的，只能从人事关系所在高校申报。</w:t>
      </w:r>
    </w:p>
    <w:p w14:paraId="0CAE94FA"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——申报期间人事关系不在高校，但成果发表期间在高校任职或兼职的，可从原任职或兼职高校申报。</w:t>
      </w:r>
    </w:p>
    <w:p w14:paraId="2095E708"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11.人事关系不在高校的兼职人员申报需满足哪些条件？</w:t>
      </w:r>
    </w:p>
    <w:p w14:paraId="31CCEED2"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lastRenderedPageBreak/>
        <w:t xml:space="preserve">　　</w:t>
      </w:r>
      <w:r w:rsidRPr="007B61BB">
        <w:rPr>
          <w:rFonts w:ascii="仿宋" w:eastAsia="仿宋" w:hAnsi="仿宋" w:cs="宋体" w:hint="eastAsia"/>
          <w:color w:val="000000"/>
          <w:kern w:val="0"/>
          <w:sz w:val="32"/>
          <w:szCs w:val="32"/>
        </w:rPr>
        <w:t>——为鼓励科研合作与协同创新，人事关系不在高校，但在高校开展实质性研究工作的兼职人员，可从兼职高校申报，但需符合以下条件：</w:t>
      </w:r>
    </w:p>
    <w:p w14:paraId="1DF2BF7A"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（1）必须是成果的第一署名人或论文的通讯作者。</w:t>
      </w:r>
    </w:p>
    <w:p w14:paraId="04A86A9A"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（2）兼职人员与兼职高校有实质性聘任关系，而不仅是挂名或参与临时性活动（需由兼职高校人事部门开具相关证明，写明兼职工作时间、所属单位等）。</w:t>
      </w:r>
    </w:p>
    <w:p w14:paraId="4C0E4569"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14:paraId="5A89BCD3"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（4）外籍兼职人员不能申报。</w:t>
      </w:r>
    </w:p>
    <w:p w14:paraId="711DCD8E"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12.博士后研究人员是否可以申报？</w:t>
      </w:r>
    </w:p>
    <w:p w14:paraId="1F63B7CD"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——可以申报。申报期间人事关系在高校的，通过人事关系所在高校进行申报；人事关系不在高校的，申报需符合上一条中兼职人员申报的条件。</w:t>
      </w:r>
    </w:p>
    <w:p w14:paraId="4F8EE6A6"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13.成果署名为多人的成果如何申报？</w:t>
      </w:r>
    </w:p>
    <w:p w14:paraId="38334A78"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——成果署名为多人的成果，</w:t>
      </w:r>
      <w:proofErr w:type="gramStart"/>
      <w:r w:rsidRPr="007B61BB">
        <w:rPr>
          <w:rFonts w:ascii="仿宋" w:eastAsia="仿宋" w:hAnsi="仿宋" w:cs="宋体" w:hint="eastAsia"/>
          <w:color w:val="000000"/>
          <w:kern w:val="0"/>
          <w:sz w:val="32"/>
          <w:szCs w:val="32"/>
        </w:rPr>
        <w:t>限一人</w:t>
      </w:r>
      <w:proofErr w:type="gramEnd"/>
      <w:r w:rsidRPr="007B61BB">
        <w:rPr>
          <w:rFonts w:ascii="仿宋" w:eastAsia="仿宋" w:hAnsi="仿宋" w:cs="宋体" w:hint="eastAsia"/>
          <w:color w:val="000000"/>
          <w:kern w:val="0"/>
          <w:sz w:val="32"/>
          <w:szCs w:val="32"/>
        </w:rPr>
        <w:t>申报，原则上应由第一署名人申报。</w:t>
      </w:r>
    </w:p>
    <w:p w14:paraId="22BCA11B"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——经其他作者同意，可由第一署名人之外</w:t>
      </w:r>
      <w:proofErr w:type="gramStart"/>
      <w:r w:rsidRPr="007B61BB">
        <w:rPr>
          <w:rFonts w:ascii="仿宋" w:eastAsia="仿宋" w:hAnsi="仿宋" w:cs="宋体" w:hint="eastAsia"/>
          <w:color w:val="000000"/>
          <w:kern w:val="0"/>
          <w:sz w:val="32"/>
          <w:szCs w:val="32"/>
        </w:rPr>
        <w:t>作出</w:t>
      </w:r>
      <w:proofErr w:type="gramEnd"/>
      <w:r w:rsidRPr="007B61BB">
        <w:rPr>
          <w:rFonts w:ascii="仿宋" w:eastAsia="仿宋" w:hAnsi="仿宋" w:cs="宋体" w:hint="eastAsia"/>
          <w:color w:val="000000"/>
          <w:kern w:val="0"/>
          <w:sz w:val="32"/>
          <w:szCs w:val="32"/>
        </w:rPr>
        <w:t>主要贡献的作者申报。但需符合以下条件：</w:t>
      </w:r>
    </w:p>
    <w:p w14:paraId="397D5589"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lastRenderedPageBreak/>
        <w:t xml:space="preserve">　　</w:t>
      </w:r>
      <w:r w:rsidRPr="007B61BB">
        <w:rPr>
          <w:rFonts w:ascii="仿宋" w:eastAsia="仿宋" w:hAnsi="仿宋" w:cs="宋体" w:hint="eastAsia"/>
          <w:color w:val="000000"/>
          <w:kern w:val="0"/>
          <w:sz w:val="32"/>
          <w:szCs w:val="32"/>
        </w:rPr>
        <w:t>（1）第一署名人未作为申报者申报其他成果。</w:t>
      </w:r>
    </w:p>
    <w:p w14:paraId="1847429C"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（2）需提供第一署名人签字授权其申报的“授权证明”，并在“授权证明”中说明申报者在成果完成过程中所做的主要贡献。</w:t>
      </w:r>
    </w:p>
    <w:p w14:paraId="00D32C59"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——成果署名为多人的成果，由非第一署名人申报且获奖的，在奖励证书中的排名仍以成果的实际署名顺序为准，申报者位置不能提前。</w:t>
      </w:r>
    </w:p>
    <w:p w14:paraId="4059055C"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14.已故作者成果如何申报？</w:t>
      </w:r>
    </w:p>
    <w:p w14:paraId="322F68A6"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——已故作者的成果，系在本届评奖申报时限内首次公开出版、发表的，经法定继承人同意，其独立完成的成果，可由作者生前所在单位提请申报；其作为第一署名人的合作成果，可由其他</w:t>
      </w:r>
      <w:proofErr w:type="gramStart"/>
      <w:r w:rsidRPr="007B61BB">
        <w:rPr>
          <w:rFonts w:ascii="仿宋" w:eastAsia="仿宋" w:hAnsi="仿宋" w:cs="宋体" w:hint="eastAsia"/>
          <w:color w:val="000000"/>
          <w:kern w:val="0"/>
          <w:sz w:val="32"/>
          <w:szCs w:val="32"/>
        </w:rPr>
        <w:t>作出</w:t>
      </w:r>
      <w:proofErr w:type="gramEnd"/>
      <w:r w:rsidRPr="007B61BB">
        <w:rPr>
          <w:rFonts w:ascii="仿宋" w:eastAsia="仿宋" w:hAnsi="仿宋" w:cs="宋体" w:hint="eastAsia"/>
          <w:color w:val="000000"/>
          <w:kern w:val="0"/>
          <w:sz w:val="32"/>
          <w:szCs w:val="32"/>
        </w:rPr>
        <w:t>主要贡献的作者申报。</w:t>
      </w:r>
    </w:p>
    <w:p w14:paraId="5FCE7F85"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15.署笔名的成果如何申报？</w:t>
      </w:r>
    </w:p>
    <w:p w14:paraId="0FFEFBA5"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——署笔名的成果，需由学校人事部门出具材料，证明成果作者确为申报者本人。</w:t>
      </w:r>
    </w:p>
    <w:p w14:paraId="440892C0"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16.以团队、课题组、机构名义署名的成果，如何填报？</w:t>
      </w:r>
    </w:p>
    <w:p w14:paraId="17F2B73B"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——以团队、课题组、机构名义署名的成果，必须以团队、课题组、机构名义申报。团队或课题组的负责人及主要人员应为高校人员，机构应为高校内设机构。</w:t>
      </w:r>
    </w:p>
    <w:p w14:paraId="556BFFFD"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——多个团队、课题组、机构联合署名的成果，原则上以负责人为高校人员的第一顺位团队和课题组名义，或机构为高校内设机构的第一顺位机构名义申报。</w:t>
      </w:r>
    </w:p>
    <w:p w14:paraId="2B487789"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lastRenderedPageBreak/>
        <w:t>17.每位申报者可以申报几项成果？</w:t>
      </w:r>
    </w:p>
    <w:p w14:paraId="161E8875"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——每位申报者只能申报一项成果；参与其他成果申报的，项数不限。</w:t>
      </w:r>
    </w:p>
    <w:p w14:paraId="2C65A122"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——第一作者为同一署名人的多项成果，不论由第几作者申报，只能选择其中一项成果申报。</w:t>
      </w:r>
    </w:p>
    <w:p w14:paraId="51E36AC5"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18.同一成果是否可以同时申报多类奖项？</w:t>
      </w:r>
    </w:p>
    <w:p w14:paraId="1C83E41B"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——不可以，一个成果只能申报一类奖项。</w:t>
      </w:r>
    </w:p>
    <w:p w14:paraId="0AD29FCD"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19.已获其他省部级奖项的成果，是否可以申报？</w:t>
      </w:r>
    </w:p>
    <w:p w14:paraId="4D493398"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——可以申报。</w:t>
      </w:r>
    </w:p>
    <w:p w14:paraId="0C4D29EF"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20.已经通过答辩但尚未出版或发表的学位论文或博士后出站报告是否可以申报？</w:t>
      </w:r>
    </w:p>
    <w:p w14:paraId="074E75E4"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——不可以申报。</w:t>
      </w:r>
    </w:p>
    <w:p w14:paraId="680D6AEA"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21.涉密成果是否可以申报？</w:t>
      </w:r>
    </w:p>
    <w:p w14:paraId="65CB90F6"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——不可以申报。各申报单位应将申报材料是否涉密作为重点审核内容之一。</w:t>
      </w:r>
    </w:p>
    <w:p w14:paraId="4D85142B"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22.对著作类申报成果有哪些要求？</w:t>
      </w:r>
    </w:p>
    <w:p w14:paraId="0563978E"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——著作是指有国标书号，由正式出版部门出版并公开或内部发行的出版物，不包括只有内部准印证的出版物。著作形式含专著、编著、译著、工具书、古籍整理，但不含教材、教辅和文学艺术创作类作品。</w:t>
      </w:r>
    </w:p>
    <w:p w14:paraId="58B9E592"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lastRenderedPageBreak/>
        <w:t xml:space="preserve">　　</w:t>
      </w:r>
      <w:r w:rsidRPr="007B61BB">
        <w:rPr>
          <w:rFonts w:ascii="仿宋" w:eastAsia="仿宋" w:hAnsi="仿宋" w:cs="宋体" w:hint="eastAsia"/>
          <w:color w:val="000000"/>
          <w:kern w:val="0"/>
          <w:sz w:val="32"/>
          <w:szCs w:val="32"/>
        </w:rPr>
        <w:t>——多卷本研究著作是同一著作分若干卷(册)出版的图书，应在全部出版完成后做整体申报，以最后一卷出版的时间确定是否符合申报时限要求。</w:t>
      </w:r>
    </w:p>
    <w:p w14:paraId="6EA8FAB6"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——丛书是指由许多书汇集编成的一套书，不能作为一项研究成果整体申报，只能以其中独立完整的著作单独申报。</w:t>
      </w:r>
    </w:p>
    <w:p w14:paraId="63A70ECD"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——修订版著作可以申报，但修订前已获</w:t>
      </w:r>
      <w:proofErr w:type="gramStart"/>
      <w:r w:rsidRPr="007B61BB">
        <w:rPr>
          <w:rFonts w:ascii="仿宋" w:eastAsia="仿宋" w:hAnsi="仿宋" w:cs="宋体" w:hint="eastAsia"/>
          <w:color w:val="000000"/>
          <w:kern w:val="0"/>
          <w:sz w:val="32"/>
          <w:szCs w:val="32"/>
        </w:rPr>
        <w:t>过本奖的</w:t>
      </w:r>
      <w:proofErr w:type="gramEnd"/>
      <w:r w:rsidRPr="007B61BB">
        <w:rPr>
          <w:rFonts w:ascii="仿宋" w:eastAsia="仿宋" w:hAnsi="仿宋" w:cs="宋体" w:hint="eastAsia"/>
          <w:color w:val="000000"/>
          <w:kern w:val="0"/>
          <w:sz w:val="32"/>
          <w:szCs w:val="32"/>
        </w:rPr>
        <w:t>成果本届不能再申报。修订版著作申报时须附有关说明，承诺修订前版本未获过本奖，并说明该版修订篇幅、章节和主要内容等。</w:t>
      </w:r>
    </w:p>
    <w:p w14:paraId="1AEFC3E3"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——个人学术文集（含论文集），在本届评奖申报时限内公开出版且首次发表内容不低于50%的，可作为著作类成果申报。</w:t>
      </w:r>
    </w:p>
    <w:p w14:paraId="7B3AA724"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——译著类成果申报学科类别根据成果内容实际所属学科填报，并在《申报评审表》中注明原著的语言种类。报送成果材料时，需附原著或复印本2份。</w:t>
      </w:r>
    </w:p>
    <w:p w14:paraId="142AFB74"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——以少数民族语言公开出版的著作，申报时应附有主要章节的国家通用语言文字翻译；以外文公开出版的著作，申报时应附有主要章节的中文翻译。</w:t>
      </w:r>
    </w:p>
    <w:p w14:paraId="4FFD4FDB"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23.对论文类申报成果有哪些要求？</w:t>
      </w:r>
    </w:p>
    <w:p w14:paraId="43ED5FAC"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——论文是指在国内外期刊或论文集上首次公开发表的研究成果。</w:t>
      </w:r>
    </w:p>
    <w:p w14:paraId="047C1E88"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lastRenderedPageBreak/>
        <w:t xml:space="preserve">　　</w:t>
      </w:r>
      <w:r w:rsidRPr="007B61BB">
        <w:rPr>
          <w:rFonts w:ascii="仿宋" w:eastAsia="仿宋" w:hAnsi="仿宋" w:cs="宋体" w:hint="eastAsia"/>
          <w:color w:val="000000"/>
          <w:kern w:val="0"/>
          <w:sz w:val="32"/>
          <w:szCs w:val="32"/>
        </w:rPr>
        <w:t>——多人撰写的论文集不能作为著作类成果申报，只能由论文作者以单篇进行申报。</w:t>
      </w:r>
    </w:p>
    <w:p w14:paraId="28AC011A"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14:paraId="69B3170A"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——在国外电子期刊发表论文、作者只有电子版没有纸质原件的，申报时在提供电子版原文打印件的同时，需提供文章的DOI（Digital Object Identifier）号码，并登录DOI验证网站（http://www.doi.org/）将输入DOI地址后查询得到的网页打印出来，作为证明材料附在《申报评审表》后。</w:t>
      </w:r>
    </w:p>
    <w:p w14:paraId="1687B73F"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——在网上发表的论文，不能申报；但被纸质媒体（如新华文摘等）转载的，可以申报；发表期刊和时间以首次被转载期刊名称和时间为准。</w:t>
      </w:r>
    </w:p>
    <w:p w14:paraId="6F8DB2D7"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——以少数民族语言公开发表的论文，申报时应附有主要内容的国家通用语言文字摘要；以外文公开发表的论文，申报时应附有主要内容的中文摘要。</w:t>
      </w:r>
    </w:p>
    <w:p w14:paraId="2A12E2D5"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24.对咨询服务报告类申报成果有哪些要求？</w:t>
      </w:r>
    </w:p>
    <w:p w14:paraId="3194E19E"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lastRenderedPageBreak/>
        <w:t xml:space="preserve">　　</w:t>
      </w:r>
      <w:r w:rsidRPr="007B61BB">
        <w:rPr>
          <w:rFonts w:ascii="仿宋" w:eastAsia="仿宋" w:hAnsi="仿宋" w:cs="宋体" w:hint="eastAsia"/>
          <w:color w:val="000000"/>
          <w:kern w:val="0"/>
          <w:sz w:val="32"/>
          <w:szCs w:val="32"/>
        </w:rPr>
        <w:t>——咨询服务报告类成果不得涉密，原则上应提交实际应用部门（党政机关、事业单位、大中型以上企业等）采纳或应用证明，以及关于成果效果和社会影响方面的佐证材料。</w:t>
      </w:r>
    </w:p>
    <w:p w14:paraId="37A034E1"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rPr>
        <w:t>——采纳时间以证明内容中明确说明的采纳时间为准；证明内容中未明确说明采纳时间的，以出具证明材料的落款时间为准。采纳时间应在2018年1月1日至2021年12月31日期间。</w:t>
      </w:r>
    </w:p>
    <w:p w14:paraId="18196459"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25.连续出版的年度发展报告类成果如何申报？</w:t>
      </w:r>
    </w:p>
    <w:p w14:paraId="212B5E2F"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——可以申报，但不能将申报时限内出版的多本报告作为整体申报，只能以某一年度的报告进行单本申报。申报时，可报著作论文奖也可报咨询服务报告奖，但</w:t>
      </w:r>
      <w:proofErr w:type="gramStart"/>
      <w:r w:rsidRPr="007B61BB">
        <w:rPr>
          <w:rFonts w:ascii="仿宋" w:eastAsia="仿宋" w:hAnsi="仿宋" w:cs="宋体" w:hint="eastAsia"/>
          <w:color w:val="000000"/>
          <w:kern w:val="0"/>
          <w:sz w:val="32"/>
          <w:szCs w:val="32"/>
        </w:rPr>
        <w:t>报咨询</w:t>
      </w:r>
      <w:proofErr w:type="gramEnd"/>
      <w:r w:rsidRPr="007B61BB">
        <w:rPr>
          <w:rFonts w:ascii="仿宋" w:eastAsia="仿宋" w:hAnsi="仿宋" w:cs="宋体" w:hint="eastAsia"/>
          <w:color w:val="000000"/>
          <w:kern w:val="0"/>
          <w:sz w:val="32"/>
          <w:szCs w:val="32"/>
        </w:rPr>
        <w:t>服务报告奖项时原则上应提交相关的采纳证明材料。</w:t>
      </w:r>
    </w:p>
    <w:p w14:paraId="17C8FF3A"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26.申报普及读物奖有哪些要求？</w:t>
      </w:r>
    </w:p>
    <w:p w14:paraId="14F418DC"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——普及读物</w:t>
      </w:r>
      <w:proofErr w:type="gramStart"/>
      <w:r w:rsidRPr="007B61BB">
        <w:rPr>
          <w:rFonts w:ascii="仿宋" w:eastAsia="仿宋" w:hAnsi="仿宋" w:cs="宋体" w:hint="eastAsia"/>
          <w:color w:val="000000"/>
          <w:kern w:val="0"/>
          <w:sz w:val="32"/>
          <w:szCs w:val="32"/>
        </w:rPr>
        <w:t>奖成果</w:t>
      </w:r>
      <w:proofErr w:type="gramEnd"/>
      <w:r w:rsidRPr="007B61BB">
        <w:rPr>
          <w:rFonts w:ascii="仿宋" w:eastAsia="仿宋" w:hAnsi="仿宋" w:cs="宋体" w:hint="eastAsia"/>
          <w:color w:val="000000"/>
          <w:kern w:val="0"/>
          <w:sz w:val="32"/>
          <w:szCs w:val="32"/>
        </w:rPr>
        <w:t>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14:paraId="736A59A7"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——文学艺术创作类作品，如传记、小说、游记、散文、访谈、诗集等，不在该奖项受理成果范围内。</w:t>
      </w:r>
    </w:p>
    <w:p w14:paraId="51FE628A"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27.申报青年成果奖有哪些要求？</w:t>
      </w:r>
    </w:p>
    <w:p w14:paraId="2717202D"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lastRenderedPageBreak/>
        <w:t xml:space="preserve">　　</w:t>
      </w:r>
      <w:r w:rsidRPr="007B61BB">
        <w:rPr>
          <w:rFonts w:ascii="仿宋" w:eastAsia="仿宋" w:hAnsi="仿宋" w:cs="宋体" w:hint="eastAsia"/>
          <w:color w:val="000000"/>
          <w:kern w:val="0"/>
          <w:sz w:val="32"/>
          <w:szCs w:val="32"/>
        </w:rPr>
        <w:t>——申报人资格：应为申报成果的第一署名人，成果出版、发表或被采纳时年龄应在40周岁及以内（以身份证件为准，具体到日）。</w:t>
      </w:r>
    </w:p>
    <w:p w14:paraId="3D3A223C"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——成果形式：包含著作、论文、咨询服务报告、普及读物，具体要求与前述对各类型成果的要求一致。</w:t>
      </w:r>
    </w:p>
    <w:p w14:paraId="7A402100"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28.网络申报有哪些注意事项？</w:t>
      </w:r>
    </w:p>
    <w:p w14:paraId="093EE89A"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Calibri" w:eastAsia="仿宋" w:hAnsi="Calibri" w:cs="Calibri"/>
          <w:color w:val="000000"/>
          <w:kern w:val="0"/>
          <w:sz w:val="32"/>
          <w:szCs w:val="32"/>
        </w:rPr>
        <w:t> </w:t>
      </w: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——“教育部人文社会科学研究管理平台·申报系统”为本次申报的唯一网络平台。</w:t>
      </w:r>
    </w:p>
    <w:p w14:paraId="4D6E0920"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——“教育部人文社会科学研究管理平台”采用统一账号，各申报单位在之前项目申报或其他工作过程中已开通平台账号的，继续使用原账号即可。</w:t>
      </w:r>
    </w:p>
    <w:p w14:paraId="1160FEC6"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——申报者可访问申报系统下载《申报评审表》进行填写，填写完成后将电子版交由学校科研管理部门。申报者个人无需登录申报系统。</w:t>
      </w:r>
    </w:p>
    <w:p w14:paraId="511AA5DB"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——为便于评审，各申报人应提供成果全文及佐证材料电子版（PDF格式）（多卷本著作，如提供成果全文电子版确有困难，可提交成果主要内容），由学校科研管理部门上传。</w:t>
      </w:r>
    </w:p>
    <w:p w14:paraId="065997AE"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——网上申报起止时间为2023年2月1日至2月28日。</w:t>
      </w:r>
    </w:p>
    <w:p w14:paraId="361CAEE0"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——各申报单位，根据本单位申报名额对申报成果进行审核和初选，上传拟报送成果的《申报评审表》及成果、佐</w:t>
      </w:r>
      <w:r w:rsidRPr="007B61BB">
        <w:rPr>
          <w:rFonts w:ascii="仿宋" w:eastAsia="仿宋" w:hAnsi="仿宋" w:cs="宋体" w:hint="eastAsia"/>
          <w:color w:val="000000"/>
          <w:kern w:val="0"/>
          <w:sz w:val="32"/>
          <w:szCs w:val="32"/>
        </w:rPr>
        <w:lastRenderedPageBreak/>
        <w:t>证材料电子版。以上材料上传完毕后，需经申报单位点击确认审核通过后，才算正式提交。</w:t>
      </w:r>
    </w:p>
    <w:p w14:paraId="056D97DA"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——不需要专门填写《申报一览表》。全部《申报评审表》上传完毕后，《申报一览表》在系统中直接生成，在线打印即可。</w:t>
      </w:r>
    </w:p>
    <w:p w14:paraId="58673CD1"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29.申报单位对《申报评审表》和成果初审的重点？</w:t>
      </w:r>
    </w:p>
    <w:p w14:paraId="0B9507BA"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申报单位要切实把好政治方向关和学术质量关，对申报材料进行汇总、审核。审核重点：（1）申报成果是否坚持正确的政治方向、价值取向和研究导向；（2）是否符合学术道德和学术规范，有无知识产权等方面的争议；（3）申报成果是否涉及国家秘密(须由学校保密办或承担相应职能的部门在《申报评审表》签署审核意见并加盖公章)；（4）申报资格、申报材料是否符合《成果奖实施办法》和申报通知有关规定，申报材料是否真实。</w:t>
      </w:r>
    </w:p>
    <w:p w14:paraId="6F563053"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30.申报单位对申报成果进行公示的要求是什么？</w:t>
      </w:r>
    </w:p>
    <w:p w14:paraId="5888E479"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——将拟上报的成果信息（含申报人、申报成果名称、主要作者等）在本单位进行网上公示，公示期不少于10个工作日。</w:t>
      </w:r>
    </w:p>
    <w:p w14:paraId="16B1EDC5"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——需要特别注意的是，各单位公示时，对咨询服务报告类成果中名称敏感、不宜对外公开的，须做脱敏处理。</w:t>
      </w:r>
    </w:p>
    <w:p w14:paraId="42FB630D"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——公示无异议或异议处理后再次公示无异议的成果才可以报送，未经公示的申报材料不予受理。</w:t>
      </w:r>
    </w:p>
    <w:p w14:paraId="4113C450"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lastRenderedPageBreak/>
        <w:t>31.《申报评审表》校学术委员会意见</w:t>
      </w:r>
      <w:proofErr w:type="gramStart"/>
      <w:r w:rsidRPr="007B61BB">
        <w:rPr>
          <w:rFonts w:ascii="仿宋" w:eastAsia="仿宋" w:hAnsi="仿宋" w:cs="宋体" w:hint="eastAsia"/>
          <w:b/>
          <w:bCs/>
          <w:color w:val="000000"/>
          <w:kern w:val="0"/>
          <w:sz w:val="32"/>
          <w:szCs w:val="32"/>
        </w:rPr>
        <w:t>栏如何</w:t>
      </w:r>
      <w:proofErr w:type="gramEnd"/>
      <w:r w:rsidRPr="007B61BB">
        <w:rPr>
          <w:rFonts w:ascii="仿宋" w:eastAsia="仿宋" w:hAnsi="仿宋" w:cs="宋体" w:hint="eastAsia"/>
          <w:b/>
          <w:bCs/>
          <w:color w:val="000000"/>
          <w:kern w:val="0"/>
          <w:sz w:val="32"/>
          <w:szCs w:val="32"/>
        </w:rPr>
        <w:t>签章？</w:t>
      </w:r>
    </w:p>
    <w:p w14:paraId="2E5EFBB1"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——由校学术委员会主任签字（或盖签名章）或</w:t>
      </w:r>
      <w:proofErr w:type="gramStart"/>
      <w:r w:rsidRPr="007B61BB">
        <w:rPr>
          <w:rFonts w:ascii="仿宋" w:eastAsia="仿宋" w:hAnsi="仿宋" w:cs="宋体" w:hint="eastAsia"/>
          <w:color w:val="000000"/>
          <w:kern w:val="0"/>
          <w:sz w:val="32"/>
          <w:szCs w:val="32"/>
        </w:rPr>
        <w:t>盖学术</w:t>
      </w:r>
      <w:proofErr w:type="gramEnd"/>
      <w:r w:rsidRPr="007B61BB">
        <w:rPr>
          <w:rFonts w:ascii="仿宋" w:eastAsia="仿宋" w:hAnsi="仿宋" w:cs="宋体" w:hint="eastAsia"/>
          <w:color w:val="000000"/>
          <w:kern w:val="0"/>
          <w:sz w:val="32"/>
          <w:szCs w:val="32"/>
        </w:rPr>
        <w:t>委员会公章。</w:t>
      </w:r>
    </w:p>
    <w:p w14:paraId="0CEA8BD9"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32.对《申报一览表》有什么要求？</w:t>
      </w:r>
    </w:p>
    <w:p w14:paraId="1D03AF71"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——在线生成的《申报一览表》打印后，必须填写联系人、联系方式并加盖申报单位公章。多页的，每页须标注页码和总页数，加盖骑缝章或每页加盖公章。</w:t>
      </w:r>
    </w:p>
    <w:p w14:paraId="316E50F4"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33.纸质申报材料报送时间安排是怎样的？</w:t>
      </w:r>
    </w:p>
    <w:p w14:paraId="70245E61"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——报送纸质申报材料有两种方式，邮寄或者现场报送。邮寄纸质申报材料的截止时间为2023年3月6日（以邮戳为准）。现场集中报送材料时间为3月6日至3月8日，请尽量按以下片区安排报送：</w:t>
      </w:r>
    </w:p>
    <w:p w14:paraId="3E45A2DA"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3月6日</w:t>
      </w:r>
      <w:r w:rsidRPr="007B61BB">
        <w:rPr>
          <w:rFonts w:ascii="Calibri" w:eastAsia="仿宋" w:hAnsi="Calibri" w:cs="Calibri"/>
          <w:color w:val="000000"/>
          <w:kern w:val="0"/>
          <w:sz w:val="32"/>
          <w:szCs w:val="32"/>
        </w:rPr>
        <w:t>  </w:t>
      </w:r>
      <w:r w:rsidRPr="007B61BB">
        <w:rPr>
          <w:rFonts w:ascii="仿宋" w:eastAsia="仿宋" w:hAnsi="仿宋" w:cs="宋体" w:hint="eastAsia"/>
          <w:color w:val="000000"/>
          <w:kern w:val="0"/>
          <w:sz w:val="32"/>
          <w:szCs w:val="32"/>
        </w:rPr>
        <w:t>北京、东北地区、华北地区</w:t>
      </w:r>
    </w:p>
    <w:p w14:paraId="10856987"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3月7日</w:t>
      </w:r>
      <w:r w:rsidRPr="007B61BB">
        <w:rPr>
          <w:rFonts w:ascii="Calibri" w:eastAsia="仿宋" w:hAnsi="Calibri" w:cs="Calibri"/>
          <w:color w:val="000000"/>
          <w:kern w:val="0"/>
          <w:sz w:val="32"/>
          <w:szCs w:val="32"/>
        </w:rPr>
        <w:t>  </w:t>
      </w:r>
      <w:r w:rsidRPr="007B61BB">
        <w:rPr>
          <w:rFonts w:ascii="仿宋" w:eastAsia="仿宋" w:hAnsi="仿宋" w:cs="宋体" w:hint="eastAsia"/>
          <w:color w:val="000000"/>
          <w:kern w:val="0"/>
          <w:sz w:val="32"/>
          <w:szCs w:val="32"/>
        </w:rPr>
        <w:t>中南地区、西南地区</w:t>
      </w:r>
    </w:p>
    <w:p w14:paraId="692E1BD5"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3月8日</w:t>
      </w:r>
      <w:r w:rsidRPr="007B61BB">
        <w:rPr>
          <w:rFonts w:ascii="Calibri" w:eastAsia="仿宋" w:hAnsi="Calibri" w:cs="Calibri"/>
          <w:color w:val="000000"/>
          <w:kern w:val="0"/>
          <w:sz w:val="32"/>
          <w:szCs w:val="32"/>
        </w:rPr>
        <w:t>  </w:t>
      </w:r>
      <w:r w:rsidRPr="007B61BB">
        <w:rPr>
          <w:rFonts w:ascii="仿宋" w:eastAsia="仿宋" w:hAnsi="仿宋" w:cs="宋体" w:hint="eastAsia"/>
          <w:color w:val="000000"/>
          <w:kern w:val="0"/>
          <w:sz w:val="32"/>
          <w:szCs w:val="32"/>
        </w:rPr>
        <w:t>华东地区、西北地区</w:t>
      </w:r>
    </w:p>
    <w:p w14:paraId="28EEB8A3"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——各申报单位应一次性报齐所有材料。</w:t>
      </w:r>
    </w:p>
    <w:p w14:paraId="692DFB29"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34.申报材料是否退还？</w:t>
      </w:r>
    </w:p>
    <w:p w14:paraId="24094BB5"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t xml:space="preserve">　　</w:t>
      </w:r>
      <w:r w:rsidRPr="007B61BB">
        <w:rPr>
          <w:rFonts w:ascii="仿宋" w:eastAsia="仿宋" w:hAnsi="仿宋" w:cs="宋体" w:hint="eastAsia"/>
          <w:color w:val="000000"/>
          <w:kern w:val="0"/>
          <w:sz w:val="32"/>
          <w:szCs w:val="32"/>
        </w:rPr>
        <w:t>——无论申报成果是否获奖，所有申报材料一律不再退还。</w:t>
      </w:r>
    </w:p>
    <w:p w14:paraId="13AA233E"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b/>
          <w:bCs/>
          <w:color w:val="000000"/>
          <w:kern w:val="0"/>
          <w:sz w:val="32"/>
          <w:szCs w:val="32"/>
        </w:rPr>
        <w:t>35.获奖成果证书有关内容如何确定？</w:t>
      </w:r>
    </w:p>
    <w:p w14:paraId="0116B5C1"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仿宋" w:eastAsia="仿宋" w:hAnsi="仿宋" w:cs="宋体" w:hint="eastAsia"/>
          <w:color w:val="000000"/>
          <w:kern w:val="0"/>
          <w:sz w:val="32"/>
          <w:szCs w:val="32"/>
          <w:shd w:val="clear" w:color="auto" w:fill="FFFFFF"/>
        </w:rPr>
        <w:lastRenderedPageBreak/>
        <w:t xml:space="preserve">　　</w:t>
      </w:r>
      <w:r w:rsidRPr="007B61BB">
        <w:rPr>
          <w:rFonts w:ascii="仿宋" w:eastAsia="仿宋" w:hAnsi="仿宋" w:cs="宋体" w:hint="eastAsia"/>
          <w:color w:val="000000"/>
          <w:kern w:val="0"/>
          <w:sz w:val="32"/>
          <w:szCs w:val="32"/>
        </w:rPr>
        <w:t>——获奖成果证书中主要作者及顺序等，与成果实际署名保持一致，填报《申报评审表》时务必核对确认，提交以后不得更改。证书内容不包含申报者所在单位。</w:t>
      </w:r>
    </w:p>
    <w:p w14:paraId="5F475161" w14:textId="77777777" w:rsidR="007B61BB" w:rsidRPr="007B61BB" w:rsidRDefault="007B61BB" w:rsidP="007B61BB">
      <w:pPr>
        <w:widowControl/>
        <w:shd w:val="clear" w:color="auto" w:fill="FFFFFF"/>
        <w:spacing w:line="600" w:lineRule="atLeast"/>
        <w:rPr>
          <w:rFonts w:ascii="仿宋" w:eastAsia="仿宋" w:hAnsi="仿宋" w:cs="宋体" w:hint="eastAsia"/>
          <w:color w:val="000000"/>
          <w:kern w:val="0"/>
          <w:sz w:val="32"/>
          <w:szCs w:val="32"/>
        </w:rPr>
      </w:pPr>
      <w:r w:rsidRPr="007B61BB">
        <w:rPr>
          <w:rFonts w:ascii="Calibri" w:eastAsia="仿宋" w:hAnsi="Calibri" w:cs="Calibri"/>
          <w:color w:val="000000"/>
          <w:kern w:val="0"/>
          <w:sz w:val="32"/>
          <w:szCs w:val="32"/>
        </w:rPr>
        <w:t> </w:t>
      </w:r>
    </w:p>
    <w:p w14:paraId="21DB4B09" w14:textId="7ACE19E1" w:rsidR="00891BE5" w:rsidRPr="007B61BB" w:rsidRDefault="00891BE5" w:rsidP="00963BAA">
      <w:pPr>
        <w:ind w:right="1120"/>
        <w:rPr>
          <w:rFonts w:ascii="宋体" w:eastAsia="宋体" w:hAnsi="宋体"/>
          <w:sz w:val="28"/>
          <w:szCs w:val="28"/>
        </w:rPr>
      </w:pPr>
    </w:p>
    <w:sectPr w:rsidR="00891BE5" w:rsidRPr="007B61BB" w:rsidSect="007B61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5AA81" w14:textId="77777777" w:rsidR="00646BC8" w:rsidRDefault="00646BC8" w:rsidP="00FB275B">
      <w:r>
        <w:separator/>
      </w:r>
    </w:p>
  </w:endnote>
  <w:endnote w:type="continuationSeparator" w:id="0">
    <w:p w14:paraId="6454F08C" w14:textId="77777777" w:rsidR="00646BC8" w:rsidRDefault="00646BC8" w:rsidP="00FB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98A10" w14:textId="77777777" w:rsidR="00646BC8" w:rsidRDefault="00646BC8" w:rsidP="00FB275B">
      <w:r>
        <w:separator/>
      </w:r>
    </w:p>
  </w:footnote>
  <w:footnote w:type="continuationSeparator" w:id="0">
    <w:p w14:paraId="7611E075" w14:textId="77777777" w:rsidR="00646BC8" w:rsidRDefault="00646BC8" w:rsidP="00FB2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54CC"/>
    <w:rsid w:val="000126E9"/>
    <w:rsid w:val="00066681"/>
    <w:rsid w:val="000C70F7"/>
    <w:rsid w:val="000D5BF5"/>
    <w:rsid w:val="00127276"/>
    <w:rsid w:val="00171707"/>
    <w:rsid w:val="00181927"/>
    <w:rsid w:val="00205D55"/>
    <w:rsid w:val="002254CC"/>
    <w:rsid w:val="00262AC6"/>
    <w:rsid w:val="002C19A8"/>
    <w:rsid w:val="00495ACA"/>
    <w:rsid w:val="004A0089"/>
    <w:rsid w:val="004B5FA3"/>
    <w:rsid w:val="005F1B99"/>
    <w:rsid w:val="00646BC8"/>
    <w:rsid w:val="007B61BB"/>
    <w:rsid w:val="00835846"/>
    <w:rsid w:val="0084583E"/>
    <w:rsid w:val="00891BE5"/>
    <w:rsid w:val="00914F17"/>
    <w:rsid w:val="00963BAA"/>
    <w:rsid w:val="00A65B0F"/>
    <w:rsid w:val="00A80877"/>
    <w:rsid w:val="00AA6368"/>
    <w:rsid w:val="00AC2105"/>
    <w:rsid w:val="00C27F34"/>
    <w:rsid w:val="00C71087"/>
    <w:rsid w:val="00D66D2F"/>
    <w:rsid w:val="00D93FF7"/>
    <w:rsid w:val="00DF0CE5"/>
    <w:rsid w:val="00F45D66"/>
    <w:rsid w:val="00FB275B"/>
    <w:rsid w:val="00FE78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2A826"/>
  <w15:docId w15:val="{D360DF65-545B-4B16-94A0-BDE357E8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AC6"/>
    <w:pPr>
      <w:widowControl w:val="0"/>
      <w:jc w:val="both"/>
    </w:pPr>
  </w:style>
  <w:style w:type="paragraph" w:styleId="3">
    <w:name w:val="heading 3"/>
    <w:basedOn w:val="a"/>
    <w:link w:val="30"/>
    <w:uiPriority w:val="9"/>
    <w:qFormat/>
    <w:rsid w:val="007B61B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7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B275B"/>
    <w:rPr>
      <w:sz w:val="18"/>
      <w:szCs w:val="18"/>
    </w:rPr>
  </w:style>
  <w:style w:type="paragraph" w:styleId="a5">
    <w:name w:val="footer"/>
    <w:basedOn w:val="a"/>
    <w:link w:val="a6"/>
    <w:uiPriority w:val="99"/>
    <w:unhideWhenUsed/>
    <w:rsid w:val="00FB275B"/>
    <w:pPr>
      <w:tabs>
        <w:tab w:val="center" w:pos="4153"/>
        <w:tab w:val="right" w:pos="8306"/>
      </w:tabs>
      <w:snapToGrid w:val="0"/>
      <w:jc w:val="left"/>
    </w:pPr>
    <w:rPr>
      <w:sz w:val="18"/>
      <w:szCs w:val="18"/>
    </w:rPr>
  </w:style>
  <w:style w:type="character" w:customStyle="1" w:styleId="a6">
    <w:name w:val="页脚 字符"/>
    <w:basedOn w:val="a0"/>
    <w:link w:val="a5"/>
    <w:uiPriority w:val="99"/>
    <w:rsid w:val="00FB275B"/>
    <w:rPr>
      <w:sz w:val="18"/>
      <w:szCs w:val="18"/>
    </w:rPr>
  </w:style>
  <w:style w:type="character" w:customStyle="1" w:styleId="30">
    <w:name w:val="标题 3 字符"/>
    <w:basedOn w:val="a0"/>
    <w:link w:val="3"/>
    <w:uiPriority w:val="9"/>
    <w:rsid w:val="007B61BB"/>
    <w:rPr>
      <w:rFonts w:ascii="宋体" w:eastAsia="宋体" w:hAnsi="宋体" w:cs="宋体"/>
      <w:b/>
      <w:bCs/>
      <w:kern w:val="0"/>
      <w:sz w:val="27"/>
      <w:szCs w:val="27"/>
    </w:rPr>
  </w:style>
  <w:style w:type="paragraph" w:styleId="a7">
    <w:name w:val="Normal (Web)"/>
    <w:basedOn w:val="a"/>
    <w:uiPriority w:val="99"/>
    <w:semiHidden/>
    <w:unhideWhenUsed/>
    <w:rsid w:val="007B61B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B6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6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927</Words>
  <Characters>5284</Characters>
  <Application>Microsoft Office Word</Application>
  <DocSecurity>0</DocSecurity>
  <Lines>44</Lines>
  <Paragraphs>12</Paragraphs>
  <ScaleCrop>false</ScaleCrop>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 小兔</dc:creator>
  <cp:keywords/>
  <dc:description/>
  <cp:lastModifiedBy>蔡 小兔</cp:lastModifiedBy>
  <cp:revision>11</cp:revision>
  <cp:lastPrinted>2022-09-16T06:42:00Z</cp:lastPrinted>
  <dcterms:created xsi:type="dcterms:W3CDTF">2022-08-04T02:09:00Z</dcterms:created>
  <dcterms:modified xsi:type="dcterms:W3CDTF">2022-11-29T06:09:00Z</dcterms:modified>
</cp:coreProperties>
</file>