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104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1276"/>
        <w:gridCol w:w="3006"/>
        <w:gridCol w:w="9922"/>
      </w:tblGrid>
      <w:tr w:rsidR="00B30E33" w14:paraId="620E4CEE" w14:textId="77777777" w:rsidTr="00B30E33">
        <w:trPr>
          <w:trHeight w:val="98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D038" w14:textId="77777777" w:rsidR="00B30E33" w:rsidRDefault="00B30E33">
            <w:pPr>
              <w:widowControl/>
              <w:spacing w:line="288" w:lineRule="auto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r>
              <w:rPr>
                <w:rFonts w:ascii="Times New Roman" w:eastAsia="黑体" w:hAnsi="Times New Roman" w:cs="Times New Roman" w:hint="eastAsia"/>
                <w:b/>
                <w:bCs/>
                <w:color w:val="000000"/>
                <w:kern w:val="0"/>
                <w:sz w:val="22"/>
              </w:rPr>
              <w:t>二级代码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9B3A" w14:textId="77777777" w:rsidR="00B30E33" w:rsidRDefault="00B30E33">
            <w:pPr>
              <w:widowControl/>
              <w:spacing w:line="288" w:lineRule="auto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color w:val="000000"/>
                <w:kern w:val="0"/>
                <w:sz w:val="22"/>
              </w:rPr>
              <w:t>二级代码名称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0AB0" w14:textId="77777777" w:rsidR="00B30E33" w:rsidRDefault="00B30E33">
            <w:pPr>
              <w:widowControl/>
              <w:spacing w:line="288" w:lineRule="auto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DD47" w14:textId="77777777" w:rsidR="00B30E33" w:rsidRDefault="00B30E33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2"/>
              </w:rPr>
              <w:br w:type="page"/>
            </w:r>
            <w:r>
              <w:rPr>
                <w:rFonts w:ascii="Times New Roman" w:eastAsia="黑体" w:hAnsi="Times New Roman" w:cs="Times New Roman" w:hint="eastAsia"/>
                <w:b/>
                <w:bCs/>
                <w:color w:val="000000"/>
                <w:kern w:val="0"/>
                <w:sz w:val="22"/>
              </w:rPr>
              <w:t>关键词</w:t>
            </w:r>
          </w:p>
        </w:tc>
      </w:tr>
      <w:tr w:rsidR="00B30E33" w14:paraId="3C99F752" w14:textId="77777777" w:rsidTr="00B30E33">
        <w:trPr>
          <w:trHeight w:val="429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A428A" w14:textId="77777777" w:rsidR="00B30E33" w:rsidRDefault="00B30E33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24"/>
                <w:sz w:val="24"/>
                <w:szCs w:val="24"/>
              </w:rPr>
              <w:t>E1201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A08A" w14:textId="77777777" w:rsidR="00B30E33" w:rsidRDefault="00B30E33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交通系统分析理论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CA5D" w14:textId="77777777" w:rsidR="00B30E33" w:rsidRDefault="00B30E33">
            <w:pPr>
              <w:widowControl/>
              <w:spacing w:line="288" w:lineRule="auto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多模式交通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31EC" w14:textId="77777777" w:rsidR="00B30E33" w:rsidRDefault="00B30E33">
            <w:pPr>
              <w:widowControl/>
              <w:snapToGrid w:val="0"/>
              <w:jc w:val="left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道路交通、轨道交通、水路交通、航空交通、城市交通、综合交通、共享交通、交通系统耦合、交通运行、交通供给、交通需求、供需平衡、路径选择、交通分配</w:t>
            </w:r>
          </w:p>
        </w:tc>
      </w:tr>
      <w:tr w:rsidR="00B30E33" w14:paraId="4520E45C" w14:textId="77777777" w:rsidTr="00B30E33">
        <w:trPr>
          <w:trHeight w:val="429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CC44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57D9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DF25" w14:textId="77777777" w:rsidR="00B30E33" w:rsidRDefault="00B30E33">
            <w:pPr>
              <w:widowControl/>
              <w:spacing w:line="288" w:lineRule="auto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交通设施通行能力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7AF1" w14:textId="77777777" w:rsidR="00B30E33" w:rsidRDefault="00B30E33">
            <w:pPr>
              <w:widowControl/>
              <w:snapToGrid w:val="0"/>
              <w:jc w:val="left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交通设施、交通流、连续流、间断流、网络流、通行能力、服务水平、延误、网络承载力、网络可靠性、网络鲁棒性</w:t>
            </w:r>
          </w:p>
        </w:tc>
      </w:tr>
      <w:tr w:rsidR="00B30E33" w14:paraId="7467A012" w14:textId="77777777" w:rsidTr="00B30E33">
        <w:trPr>
          <w:trHeight w:val="429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735E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9DBD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2529" w14:textId="77777777" w:rsidR="00B30E33" w:rsidRDefault="00B30E33">
            <w:pPr>
              <w:widowControl/>
              <w:spacing w:line="288" w:lineRule="auto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交通系统建模与仿真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9D5D" w14:textId="77777777" w:rsidR="00B30E33" w:rsidRDefault="00B30E33">
            <w:pPr>
              <w:widowControl/>
              <w:snapToGrid w:val="0"/>
              <w:jc w:val="left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交通系统模型、交通系统仿真、虚拟交通系统、宏观仿真、中观仿真、微观仿真、宏微观一体化仿真、交通智能体、交通行为</w:t>
            </w:r>
          </w:p>
        </w:tc>
      </w:tr>
      <w:tr w:rsidR="00B30E33" w14:paraId="44A02A0D" w14:textId="77777777" w:rsidTr="00B30E33">
        <w:trPr>
          <w:trHeight w:val="429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CFAB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BA27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1447" w14:textId="77777777" w:rsidR="00B30E33" w:rsidRDefault="00B30E33">
            <w:pPr>
              <w:widowControl/>
              <w:spacing w:line="288" w:lineRule="auto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交通大数据与人工智能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C4C7" w14:textId="77777777" w:rsidR="00B30E33" w:rsidRDefault="00B30E33">
            <w:pPr>
              <w:widowControl/>
              <w:snapToGrid w:val="0"/>
              <w:jc w:val="left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交通大数据、交通大数据采集、交通大数据格式化、交通数据融合、交通数据挖掘、交通大数据算法、数据驱动交通模型、大数据交通评价、交通系统人工智能模型</w:t>
            </w:r>
          </w:p>
        </w:tc>
      </w:tr>
      <w:tr w:rsidR="00B30E33" w14:paraId="1D1D86D8" w14:textId="77777777" w:rsidTr="00B30E33">
        <w:trPr>
          <w:trHeight w:val="525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178D" w14:textId="77777777" w:rsidR="00B30E33" w:rsidRDefault="00B30E33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24"/>
                <w:sz w:val="24"/>
                <w:szCs w:val="24"/>
              </w:rPr>
              <w:t>E1202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6C78" w14:textId="77777777" w:rsidR="00B30E33" w:rsidRDefault="00B30E33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交通规划与设计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EED1" w14:textId="77777777" w:rsidR="00B30E33" w:rsidRDefault="00B30E33">
            <w:pPr>
              <w:widowControl/>
              <w:spacing w:line="288" w:lineRule="auto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交通空间规划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9CC0" w14:textId="77777777" w:rsidR="00B30E33" w:rsidRDefault="00B30E33">
            <w:pPr>
              <w:widowControl/>
              <w:snapToGrid w:val="0"/>
              <w:jc w:val="left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交通空间、交通土地利用、交通可达性、交通与土地利用、交通走廊、交通空间资源配置</w:t>
            </w:r>
          </w:p>
        </w:tc>
      </w:tr>
      <w:tr w:rsidR="00B30E33" w14:paraId="656B2558" w14:textId="77777777" w:rsidTr="00B30E33">
        <w:trPr>
          <w:trHeight w:val="407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DE12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0499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33ED" w14:textId="77777777" w:rsidR="00B30E33" w:rsidRDefault="00B30E33">
            <w:pPr>
              <w:widowControl/>
              <w:spacing w:line="288" w:lineRule="auto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交通系统规划设计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FCD7" w14:textId="77777777" w:rsidR="00B30E33" w:rsidRDefault="00B30E33">
            <w:pPr>
              <w:widowControl/>
              <w:snapToGrid w:val="0"/>
              <w:jc w:val="left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交通规划、交通设计、交通组织、多模式交通网络、交通设施设计、交通网络设计、静态交通设施、交通标志、交通标线、交通语言系统设计、数字化交通设计</w:t>
            </w:r>
          </w:p>
        </w:tc>
      </w:tr>
      <w:tr w:rsidR="00B30E33" w14:paraId="7291E552" w14:textId="77777777" w:rsidTr="00B30E33">
        <w:trPr>
          <w:trHeight w:val="407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8658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D4F5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7F90" w14:textId="77777777" w:rsidR="00B30E33" w:rsidRDefault="00B30E33">
            <w:pPr>
              <w:widowControl/>
              <w:spacing w:line="288" w:lineRule="auto"/>
              <w:ind w:rightChars="-100" w:right="-210"/>
              <w:contextualSpacing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交通枢纽及站场规划设计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98E0" w14:textId="77777777" w:rsidR="00B30E33" w:rsidRDefault="00B30E33">
            <w:pPr>
              <w:widowControl/>
              <w:snapToGrid w:val="0"/>
              <w:jc w:val="left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交通枢纽设计、交通站场设计、</w:t>
            </w:r>
            <w:proofErr w:type="gramStart"/>
            <w:r>
              <w:rPr>
                <w:rFonts w:ascii="Times New Roman" w:eastAsia="仿宋" w:hAnsi="Times New Roman" w:cs="Times New Roman" w:hint="eastAsia"/>
                <w:szCs w:val="21"/>
              </w:rPr>
              <w:t>站城一体化</w:t>
            </w:r>
            <w:proofErr w:type="gramEnd"/>
            <w:r>
              <w:rPr>
                <w:rFonts w:ascii="Times New Roman" w:eastAsia="仿宋" w:hAnsi="Times New Roman" w:cs="Times New Roman" w:hint="eastAsia"/>
                <w:szCs w:val="21"/>
              </w:rPr>
              <w:t>、交通枢纽综合开发、枢纽换乘组织、多模式枢纽选址</w:t>
            </w:r>
          </w:p>
        </w:tc>
      </w:tr>
      <w:tr w:rsidR="00B30E33" w14:paraId="7CEA3AAA" w14:textId="77777777" w:rsidTr="00B30E33">
        <w:trPr>
          <w:trHeight w:val="407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7FB6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4BF3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7329" w14:textId="77777777" w:rsidR="00B30E33" w:rsidRDefault="00B30E33">
            <w:pPr>
              <w:widowControl/>
              <w:spacing w:line="288" w:lineRule="auto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数字化交通规划设计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A31F" w14:textId="77777777" w:rsidR="00B30E33" w:rsidRDefault="00B30E33">
            <w:pPr>
              <w:widowControl/>
              <w:snapToGrid w:val="0"/>
              <w:jc w:val="left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交通设施三维数字化，数字化交通规划，数字化交通设计，数字高清地图，交通设施全寿命性能检测，交通设施管养数字化</w:t>
            </w:r>
          </w:p>
        </w:tc>
      </w:tr>
      <w:tr w:rsidR="00B30E33" w14:paraId="6A6F6FC9" w14:textId="77777777" w:rsidTr="00B30E33">
        <w:trPr>
          <w:trHeight w:val="417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99494" w14:textId="77777777" w:rsidR="00B30E33" w:rsidRDefault="00B30E33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24"/>
                <w:sz w:val="24"/>
                <w:szCs w:val="24"/>
              </w:rPr>
              <w:t>E1203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BF50" w14:textId="77777777" w:rsidR="00B30E33" w:rsidRDefault="00B30E33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交通系统控制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6031" w14:textId="77777777" w:rsidR="00B30E33" w:rsidRDefault="00B30E33">
            <w:pPr>
              <w:widowControl/>
              <w:spacing w:line="288" w:lineRule="auto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交通系统协同控制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02A7" w14:textId="77777777" w:rsidR="00B30E33" w:rsidRDefault="00B30E33">
            <w:pPr>
              <w:widowControl/>
              <w:snapToGrid w:val="0"/>
              <w:jc w:val="left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交通系统演变、交通状态辨识、交通状态预测、交通调度、多模式交通协同控制、交通诱导、交通信号控制、通道控制、交通网络控制、航路航线控制</w:t>
            </w:r>
          </w:p>
        </w:tc>
      </w:tr>
      <w:tr w:rsidR="00B30E33" w14:paraId="497C2669" w14:textId="77777777" w:rsidTr="00B30E33">
        <w:trPr>
          <w:trHeight w:val="417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748B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E260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233D" w14:textId="77777777" w:rsidR="00B30E33" w:rsidRDefault="00B30E33">
            <w:pPr>
              <w:widowControl/>
              <w:spacing w:line="288" w:lineRule="auto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人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车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路系统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智能控制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B4FF" w14:textId="77777777" w:rsidR="00B30E33" w:rsidRDefault="00B30E33">
            <w:pPr>
              <w:widowControl/>
              <w:snapToGrid w:val="0"/>
              <w:jc w:val="left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车路协同、智能网联、群体控制、控制效益机理、群体运动态势、群体稳定性、</w:t>
            </w:r>
            <w:proofErr w:type="gramStart"/>
            <w:r>
              <w:rPr>
                <w:rFonts w:ascii="Times New Roman" w:eastAsia="仿宋" w:hAnsi="Times New Roman" w:cs="Times New Roman" w:hint="eastAsia"/>
                <w:szCs w:val="21"/>
              </w:rPr>
              <w:t>安全势场</w:t>
            </w:r>
            <w:proofErr w:type="gramEnd"/>
            <w:r>
              <w:rPr>
                <w:rFonts w:ascii="Times New Roman" w:eastAsia="仿宋" w:hAnsi="Times New Roman" w:cs="Times New Roman" w:hint="eastAsia"/>
                <w:szCs w:val="21"/>
              </w:rPr>
              <w:t>、人</w:t>
            </w:r>
            <w:r>
              <w:rPr>
                <w:rFonts w:ascii="Times New Roman" w:eastAsia="仿宋" w:hAnsi="Times New Roman" w:cs="Times New Roman"/>
                <w:szCs w:val="21"/>
              </w:rPr>
              <w:t>-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车</w:t>
            </w:r>
            <w:r>
              <w:rPr>
                <w:rFonts w:ascii="Times New Roman" w:eastAsia="仿宋" w:hAnsi="Times New Roman" w:cs="Times New Roman"/>
                <w:szCs w:val="21"/>
              </w:rPr>
              <w:t>-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路协同机理、轨迹规划控制、混合交通主体控制</w:t>
            </w:r>
          </w:p>
        </w:tc>
      </w:tr>
      <w:tr w:rsidR="00B30E33" w14:paraId="1E4F8BDB" w14:textId="77777777" w:rsidTr="00B30E33">
        <w:trPr>
          <w:trHeight w:val="417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63FC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8C37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19BC" w14:textId="77777777" w:rsidR="00B30E33" w:rsidRDefault="00B30E33">
            <w:pPr>
              <w:widowControl/>
              <w:spacing w:line="288" w:lineRule="auto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自主式交通系统控制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0F85" w14:textId="77777777" w:rsidR="00B30E33" w:rsidRDefault="00B30E33">
            <w:pPr>
              <w:widowControl/>
              <w:snapToGrid w:val="0"/>
              <w:jc w:val="left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自主式交通系统运行机理、自主式交通系统感知、个性化出行决策、出行需求智能控制、动态出行生成匹配、自主</w:t>
            </w:r>
            <w:proofErr w:type="gramStart"/>
            <w:r>
              <w:rPr>
                <w:rFonts w:ascii="Times New Roman" w:eastAsia="仿宋" w:hAnsi="Times New Roman" w:cs="Times New Roman" w:hint="eastAsia"/>
                <w:szCs w:val="21"/>
              </w:rPr>
              <w:t>式交通</w:t>
            </w:r>
            <w:proofErr w:type="gramEnd"/>
            <w:r>
              <w:rPr>
                <w:rFonts w:ascii="Times New Roman" w:eastAsia="仿宋" w:hAnsi="Times New Roman" w:cs="Times New Roman" w:hint="eastAsia"/>
                <w:szCs w:val="21"/>
              </w:rPr>
              <w:t>运行控制、自主式交通系统决策</w:t>
            </w:r>
          </w:p>
        </w:tc>
      </w:tr>
      <w:tr w:rsidR="00B30E33" w14:paraId="36E25674" w14:textId="77777777" w:rsidTr="00B30E33">
        <w:trPr>
          <w:trHeight w:val="563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2513" w14:textId="77777777" w:rsidR="00B30E33" w:rsidRDefault="00B30E33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24"/>
                <w:sz w:val="24"/>
                <w:szCs w:val="24"/>
              </w:rPr>
              <w:t>E1204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45E8" w14:textId="77777777" w:rsidR="00B30E33" w:rsidRDefault="00B30E33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4"/>
                <w:sz w:val="24"/>
                <w:szCs w:val="24"/>
              </w:rPr>
              <w:t>交通安全与环境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C6CB" w14:textId="77777777" w:rsidR="00B30E33" w:rsidRDefault="00B30E33">
            <w:pPr>
              <w:widowControl/>
              <w:spacing w:line="288" w:lineRule="auto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交通事故机理与防控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6124" w14:textId="77777777" w:rsidR="00B30E33" w:rsidRDefault="00B30E33">
            <w:pPr>
              <w:widowControl/>
              <w:snapToGrid w:val="0"/>
              <w:jc w:val="left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交通事故、交通事故机理、交通事故再现、交通事故风险、交通安全态势、事故风险因子、主动交通安全、交通安全设计、交通安全调控、驾驶行为干预、交通安全规划、交通安全设施、驾驶模拟、交通应急、事故救援</w:t>
            </w:r>
          </w:p>
        </w:tc>
      </w:tr>
      <w:tr w:rsidR="00B30E33" w14:paraId="621BEF11" w14:textId="77777777" w:rsidTr="00B30E33">
        <w:trPr>
          <w:trHeight w:val="416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7124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331E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D2DA" w14:textId="77777777" w:rsidR="00B30E33" w:rsidRDefault="00B30E33">
            <w:pPr>
              <w:widowControl/>
              <w:spacing w:line="288" w:lineRule="auto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交通安全分析与评价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BD93" w14:textId="77777777" w:rsidR="00B30E33" w:rsidRDefault="00B30E33">
            <w:pPr>
              <w:widowControl/>
              <w:snapToGrid w:val="0"/>
              <w:jc w:val="left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交通事故频次、交通事故严重性、交通事故率、交通冲突、交通冲突仿真、交通事故模型、交通冲突模型、交通安全分析、交通安全评价、交通安全间接分析方法、交通安全审计</w:t>
            </w:r>
          </w:p>
        </w:tc>
      </w:tr>
      <w:tr w:rsidR="00B30E33" w14:paraId="74EC97BA" w14:textId="77777777" w:rsidTr="00B30E33">
        <w:trPr>
          <w:trHeight w:val="416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5722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AC23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8D11" w14:textId="77777777" w:rsidR="00B30E33" w:rsidRDefault="00B30E33">
            <w:pPr>
              <w:widowControl/>
              <w:spacing w:line="288" w:lineRule="auto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交通能耗、噪声与排放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6A32" w14:textId="77777777" w:rsidR="00B30E33" w:rsidRDefault="00B30E33">
            <w:pPr>
              <w:widowControl/>
              <w:snapToGrid w:val="0"/>
              <w:jc w:val="left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交通系统能耗分析、交通排放因子、交通噪声、交通环境影响、交通排放控制、交通振动分析、交通污染防治</w:t>
            </w:r>
          </w:p>
        </w:tc>
      </w:tr>
      <w:tr w:rsidR="00B30E33" w14:paraId="234FB7F6" w14:textId="77777777" w:rsidTr="00B30E33">
        <w:trPr>
          <w:trHeight w:val="421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A1D3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DAD2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627C" w14:textId="77777777" w:rsidR="00B30E33" w:rsidRDefault="00B30E33">
            <w:pPr>
              <w:widowControl/>
              <w:spacing w:line="288" w:lineRule="auto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低碳交通系统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11BB" w14:textId="77777777" w:rsidR="00B30E33" w:rsidRDefault="00B30E33">
            <w:pPr>
              <w:widowControl/>
              <w:snapToGrid w:val="0"/>
              <w:jc w:val="left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新能源公交，低碳交通系统运营、绿色交通、低碳交通设计、生态驾驶、交通景观、交通环境管理与控制</w:t>
            </w:r>
          </w:p>
        </w:tc>
      </w:tr>
      <w:tr w:rsidR="00B30E33" w14:paraId="096329C4" w14:textId="77777777" w:rsidTr="00B30E33">
        <w:trPr>
          <w:trHeight w:val="673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2A90" w14:textId="77777777" w:rsidR="00B30E33" w:rsidRDefault="00B30E33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24"/>
                <w:sz w:val="24"/>
                <w:szCs w:val="24"/>
              </w:rPr>
              <w:lastRenderedPageBreak/>
              <w:t>E1205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BA1D" w14:textId="77777777" w:rsidR="00B30E33" w:rsidRDefault="00B30E33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运载工具设计基础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E8A3" w14:textId="77777777" w:rsidR="00B30E33" w:rsidRDefault="00B30E33">
            <w:pPr>
              <w:widowControl/>
              <w:spacing w:line="288" w:lineRule="auto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形态与概念设计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AA08" w14:textId="77777777" w:rsidR="00B30E33" w:rsidRDefault="00B30E33">
            <w:pPr>
              <w:widowControl/>
              <w:snapToGrid w:val="0"/>
              <w:jc w:val="left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抽象形态理论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形态创新理论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概念设计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形态推衍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造型设计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车身设计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形性协同设计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架构设计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曲面优化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优化设计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智能设计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前景设计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外饰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内饰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品牌设计战略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设计评价与决策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赋形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参数化设计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微型仿生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融合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跨界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变体等</w:t>
            </w:r>
          </w:p>
        </w:tc>
      </w:tr>
      <w:tr w:rsidR="00B30E33" w14:paraId="7B5228D2" w14:textId="77777777" w:rsidTr="00B30E33">
        <w:trPr>
          <w:trHeight w:val="347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E82B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9AA7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DB1F" w14:textId="77777777" w:rsidR="00B30E33" w:rsidRDefault="00B30E33">
            <w:pPr>
              <w:widowControl/>
              <w:spacing w:line="288" w:lineRule="auto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结构与轻量化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2806" w14:textId="77777777" w:rsidR="00B30E33" w:rsidRDefault="00B30E33">
            <w:pPr>
              <w:widowControl/>
              <w:snapToGrid w:val="0"/>
              <w:jc w:val="left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总布置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总体设计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结构设计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气动设计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轻量化设计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冲击防护理论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proofErr w:type="gramStart"/>
            <w:r>
              <w:rPr>
                <w:rFonts w:ascii="Times New Roman" w:eastAsia="仿宋" w:hAnsi="Times New Roman" w:cs="Times New Roman" w:hint="eastAsia"/>
                <w:szCs w:val="21"/>
              </w:rPr>
              <w:t>多材料</w:t>
            </w:r>
            <w:proofErr w:type="gramEnd"/>
            <w:r>
              <w:rPr>
                <w:rFonts w:ascii="Times New Roman" w:eastAsia="仿宋" w:hAnsi="Times New Roman" w:cs="Times New Roman" w:hint="eastAsia"/>
                <w:szCs w:val="21"/>
              </w:rPr>
              <w:t>结构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结构分析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结构强度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结构疲劳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结构安全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碰撞安全性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结构能量吸收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结构优化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性能优化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拓扑优化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尺寸优化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有限元分析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多目标约束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匹配机理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损伤容限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灵敏度函数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应变能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吸能，耐撞性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轻量化材料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吸能材料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轻质材料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复合材料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铝合金材料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镁合金材料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碳纤维材料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粘接工艺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铆焊工艺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碰撞仿真等</w:t>
            </w:r>
          </w:p>
        </w:tc>
      </w:tr>
      <w:tr w:rsidR="00B30E33" w14:paraId="2FACC892" w14:textId="77777777" w:rsidTr="00B30E33">
        <w:trPr>
          <w:trHeight w:val="425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03DE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0DA0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92E2" w14:textId="77777777" w:rsidR="00B30E33" w:rsidRDefault="00B30E33">
            <w:pPr>
              <w:widowControl/>
              <w:spacing w:line="288" w:lineRule="auto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动力传动系统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C730" w14:textId="77777777" w:rsidR="00B30E33" w:rsidRDefault="00B30E33">
            <w:pPr>
              <w:widowControl/>
              <w:snapToGrid w:val="0"/>
              <w:jc w:val="left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构型设计与优选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构型分析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功能设计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融合设计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匹配优化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低碳化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多能源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可再生能源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清洁能源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氢能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动力电池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燃料电池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电机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混合动力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电推进系统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电机控制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动力耦合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功率分流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高效动力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分布式驱动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集中式驱动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多能源协同驱动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proofErr w:type="gramStart"/>
            <w:r>
              <w:rPr>
                <w:rFonts w:ascii="Times New Roman" w:eastAsia="仿宋" w:hAnsi="Times New Roman" w:cs="Times New Roman" w:hint="eastAsia"/>
                <w:szCs w:val="21"/>
              </w:rPr>
              <w:t>轮系统</w:t>
            </w:r>
            <w:proofErr w:type="gramEnd"/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驱动模式切换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高效传动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线控传动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新型结构传动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一体化传动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多流传动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复合传动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精密驱动与传动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高速传动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无级变速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离合器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动力传动一体化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能量传递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能量管理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能量传输规律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能量控制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振动与噪声抑制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机电液耦合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智能充电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电能变换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转矩分配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转矩耦合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转速耦合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主动控制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多场耦合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多域耦合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数据驱动建模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系统辨识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线性和非线性动态系统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建模与仿真等</w:t>
            </w:r>
          </w:p>
        </w:tc>
      </w:tr>
      <w:tr w:rsidR="00B30E33" w14:paraId="40E0EC8D" w14:textId="77777777" w:rsidTr="00B30E33">
        <w:trPr>
          <w:trHeight w:val="918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75399" w14:textId="77777777" w:rsidR="00B30E33" w:rsidRDefault="00B30E33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24"/>
                <w:sz w:val="24"/>
                <w:szCs w:val="24"/>
              </w:rPr>
              <w:t>E1206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BDCB" w14:textId="77777777" w:rsidR="00B30E33" w:rsidRDefault="00B30E33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运载系统动力学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EAD6" w14:textId="77777777" w:rsidR="00B30E33" w:rsidRDefault="00B30E33">
            <w:pPr>
              <w:widowControl/>
              <w:spacing w:line="288" w:lineRule="auto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动力学性能设计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08A1" w14:textId="77777777" w:rsidR="00B30E33" w:rsidRDefault="00B30E33">
            <w:pPr>
              <w:widowControl/>
              <w:snapToGrid w:val="0"/>
              <w:jc w:val="left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集成设计理论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动态性能设计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优化设计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匹配设计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动态安全设计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运行平稳性设计，隔振设计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吸</w:t>
            </w:r>
            <w:proofErr w:type="gramStart"/>
            <w:r>
              <w:rPr>
                <w:rFonts w:ascii="Times New Roman" w:eastAsia="仿宋" w:hAnsi="Times New Roman" w:cs="Times New Roman" w:hint="eastAsia"/>
                <w:szCs w:val="21"/>
              </w:rPr>
              <w:t>振设计</w:t>
            </w:r>
            <w:proofErr w:type="gramEnd"/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低噪声设计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动力学性能测试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性能预测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性能评价等</w:t>
            </w:r>
          </w:p>
        </w:tc>
      </w:tr>
      <w:tr w:rsidR="00B30E33" w14:paraId="63A0A805" w14:textId="77777777" w:rsidTr="00B30E33">
        <w:trPr>
          <w:trHeight w:val="541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AD2D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438F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7EDE" w14:textId="77777777" w:rsidR="00B30E33" w:rsidRDefault="00B30E33">
            <w:pPr>
              <w:widowControl/>
              <w:spacing w:line="288" w:lineRule="auto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动力学理论与控制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F425" w14:textId="77777777" w:rsidR="00B30E33" w:rsidRDefault="00B30E33">
            <w:pPr>
              <w:widowControl/>
              <w:snapToGrid w:val="0"/>
              <w:jc w:val="left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系统动力学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空气动力学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水动力学，多体系统动力学，人</w:t>
            </w:r>
            <w:r>
              <w:rPr>
                <w:rFonts w:ascii="Times New Roman" w:eastAsia="仿宋" w:hAnsi="Times New Roman" w:cs="Times New Roman"/>
                <w:szCs w:val="21"/>
              </w:rPr>
              <w:t>-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机</w:t>
            </w:r>
            <w:r>
              <w:rPr>
                <w:rFonts w:ascii="Times New Roman" w:eastAsia="仿宋" w:hAnsi="Times New Roman" w:cs="Times New Roman"/>
                <w:szCs w:val="21"/>
              </w:rPr>
              <w:t>-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环境系统动力学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刚柔耦合动力学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非线性动力学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动力学行为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动力学分析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动力学建模，转向动力学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垂向动力学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横向动力学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纵向动力学，动力学控制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轮胎</w:t>
            </w:r>
            <w:r>
              <w:rPr>
                <w:rFonts w:ascii="Times New Roman" w:eastAsia="仿宋" w:hAnsi="Times New Roman" w:cs="Times New Roman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地面力学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车辆</w:t>
            </w:r>
            <w:r>
              <w:rPr>
                <w:rFonts w:ascii="Times New Roman" w:eastAsia="仿宋" w:hAnsi="Times New Roman" w:cs="Times New Roman"/>
                <w:szCs w:val="21"/>
              </w:rPr>
              <w:t>-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轨道耦合动力学，动态特性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操纵稳定性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气动稳定性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运动稳定性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稳定性控制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颤振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NVH,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振动控制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噪声控制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冲击控制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舒适性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轮轨噪声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声振特性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鲁棒控制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容错控制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最优控制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自适应控制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智能控制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解耦控制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多变量控制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机电耦合控制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冗余控制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协调控制等</w:t>
            </w:r>
          </w:p>
        </w:tc>
      </w:tr>
      <w:tr w:rsidR="00B30E33" w14:paraId="333F779D" w14:textId="77777777" w:rsidTr="00B30E33">
        <w:trPr>
          <w:trHeight w:val="563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B90A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6A5C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07F6" w14:textId="77777777" w:rsidR="00B30E33" w:rsidRDefault="00B30E33">
            <w:pPr>
              <w:widowControl/>
              <w:spacing w:line="288" w:lineRule="auto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系统匹配与优化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5F94" w14:textId="77777777" w:rsidR="00B30E33" w:rsidRDefault="00B30E33">
            <w:pPr>
              <w:widowControl/>
              <w:snapToGrid w:val="0"/>
              <w:jc w:val="left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服役性能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动态性能演变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运行品质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系统匹配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参数匹配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性能优化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防护与自愈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一致性控制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多目标优化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拓扑优化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极限环境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极限工况设计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多尺度优化等</w:t>
            </w:r>
          </w:p>
        </w:tc>
      </w:tr>
      <w:tr w:rsidR="00B30E33" w14:paraId="18394820" w14:textId="77777777" w:rsidTr="00B30E33">
        <w:trPr>
          <w:trHeight w:val="700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9F66" w14:textId="77777777" w:rsidR="00B30E33" w:rsidRDefault="00B30E33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仿宋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24"/>
                <w:sz w:val="24"/>
                <w:szCs w:val="24"/>
              </w:rPr>
              <w:t>E1207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CBF8" w14:textId="77777777" w:rsidR="00B30E33" w:rsidRDefault="00B30E33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仿宋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kern w:val="24"/>
                <w:sz w:val="24"/>
                <w:szCs w:val="24"/>
              </w:rPr>
              <w:t>运载系统智能化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C09D" w14:textId="77777777" w:rsidR="00B30E33" w:rsidRDefault="00B30E33">
            <w:pPr>
              <w:widowControl/>
              <w:spacing w:line="288" w:lineRule="auto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人因工程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0080" w14:textId="77777777" w:rsidR="00B30E33" w:rsidRDefault="00B30E33">
            <w:pPr>
              <w:widowControl/>
              <w:snapToGrid w:val="0"/>
              <w:jc w:val="left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人</w:t>
            </w:r>
            <w:r>
              <w:rPr>
                <w:rFonts w:ascii="Times New Roman" w:eastAsia="仿宋" w:hAnsi="Times New Roman" w:cs="Times New Roman"/>
                <w:szCs w:val="21"/>
              </w:rPr>
              <w:t>-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机</w:t>
            </w:r>
            <w:r>
              <w:rPr>
                <w:rFonts w:ascii="Times New Roman" w:eastAsia="仿宋" w:hAnsi="Times New Roman" w:cs="Times New Roman"/>
                <w:szCs w:val="21"/>
              </w:rPr>
              <w:t>-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环相互作用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人</w:t>
            </w:r>
            <w:r>
              <w:rPr>
                <w:rFonts w:ascii="Times New Roman" w:eastAsia="仿宋" w:hAnsi="Times New Roman" w:cs="Times New Roman"/>
                <w:szCs w:val="21"/>
              </w:rPr>
              <w:t>-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机</w:t>
            </w:r>
            <w:r>
              <w:rPr>
                <w:rFonts w:ascii="Times New Roman" w:eastAsia="仿宋" w:hAnsi="Times New Roman" w:cs="Times New Roman"/>
                <w:szCs w:val="21"/>
              </w:rPr>
              <w:t>-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环耦合机理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人</w:t>
            </w:r>
            <w:r>
              <w:rPr>
                <w:rFonts w:ascii="Times New Roman" w:eastAsia="仿宋" w:hAnsi="Times New Roman" w:cs="Times New Roman"/>
                <w:szCs w:val="21"/>
              </w:rPr>
              <w:t>-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机</w:t>
            </w:r>
            <w:r>
              <w:rPr>
                <w:rFonts w:ascii="Times New Roman" w:eastAsia="仿宋" w:hAnsi="Times New Roman" w:cs="Times New Roman"/>
                <w:szCs w:val="21"/>
              </w:rPr>
              <w:t>-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环系统建模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人机交互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人车耦合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人机接口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人机工程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驾驶行为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驾驶人特性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驾驶人模型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行为建模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行为预测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异常行为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意图识别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异常情绪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驾驶分心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工作负荷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运动机能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状态监控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过程认知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环境模拟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环境控制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舒适性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适应性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驾驶模拟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仿真测试等</w:t>
            </w:r>
          </w:p>
        </w:tc>
      </w:tr>
      <w:tr w:rsidR="00B30E33" w14:paraId="19D5E819" w14:textId="77777777" w:rsidTr="00B30E33">
        <w:trPr>
          <w:trHeight w:val="70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A9F2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9D35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AA22" w14:textId="77777777" w:rsidR="00B30E33" w:rsidRDefault="00B30E33">
            <w:pPr>
              <w:widowControl/>
              <w:spacing w:line="288" w:lineRule="auto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环境感知与定位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B6D0" w14:textId="77777777" w:rsidR="00B30E33" w:rsidRDefault="00B30E33">
            <w:pPr>
              <w:widowControl/>
              <w:snapToGrid w:val="0"/>
              <w:jc w:val="left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交通要素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交通对象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综合要素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多</w:t>
            </w:r>
            <w:proofErr w:type="gramStart"/>
            <w:r>
              <w:rPr>
                <w:rFonts w:ascii="Times New Roman" w:eastAsia="仿宋" w:hAnsi="Times New Roman" w:cs="Times New Roman" w:hint="eastAsia"/>
                <w:szCs w:val="21"/>
              </w:rPr>
              <w:t>源信息</w:t>
            </w:r>
            <w:proofErr w:type="gramEnd"/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通讯信息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信息融合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环境理解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环境认知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认知建模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运载环境建模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运载态势理解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态势评估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风险感知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风险评估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动态预测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姿态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高精度地图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定位</w:t>
            </w:r>
            <w:proofErr w:type="gramStart"/>
            <w:r>
              <w:rPr>
                <w:rFonts w:ascii="Times New Roman" w:eastAsia="仿宋" w:hAnsi="Times New Roman" w:cs="Times New Roman" w:hint="eastAsia"/>
                <w:szCs w:val="21"/>
              </w:rPr>
              <w:t>与建图</w:t>
            </w:r>
            <w:proofErr w:type="gramEnd"/>
            <w:r>
              <w:rPr>
                <w:rFonts w:ascii="Times New Roman" w:eastAsia="仿宋" w:hAnsi="Times New Roman" w:cs="Times New Roman"/>
                <w:szCs w:val="21"/>
              </w:rPr>
              <w:t>, SLAM,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定位精度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运载工具导航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环境感知鲁棒性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感知性能评价等</w:t>
            </w:r>
          </w:p>
        </w:tc>
      </w:tr>
      <w:tr w:rsidR="00B30E33" w14:paraId="6C5C4746" w14:textId="77777777" w:rsidTr="00B30E33">
        <w:trPr>
          <w:trHeight w:val="70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B683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989B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440F" w14:textId="77777777" w:rsidR="00B30E33" w:rsidRDefault="00B30E33">
            <w:pPr>
              <w:widowControl/>
              <w:spacing w:line="288" w:lineRule="auto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决策与控制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AD71" w14:textId="77777777" w:rsidR="00B30E33" w:rsidRDefault="00B30E33">
            <w:pPr>
              <w:widowControl/>
              <w:snapToGrid w:val="0"/>
              <w:jc w:val="left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路径规划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决策机制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自主决策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动态环境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人机混合决策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智能决策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拟人化决策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决策安全性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决策可靠性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协同编组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机器学习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冗余机制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模型驱动控制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数据驱动控制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人机协同控制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预测优化控制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极端工况控制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拟人化控制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多目标协同控制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纵横向协同控制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性能评价等</w:t>
            </w:r>
          </w:p>
        </w:tc>
      </w:tr>
      <w:tr w:rsidR="00B30E33" w14:paraId="3883AE7F" w14:textId="77777777" w:rsidTr="00B30E33">
        <w:trPr>
          <w:trHeight w:val="70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32D4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C629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CFE3" w14:textId="77777777" w:rsidR="00B30E33" w:rsidRDefault="00B30E33">
            <w:pPr>
              <w:widowControl/>
              <w:spacing w:line="288" w:lineRule="auto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辅助与自动驾驶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0BC3" w14:textId="77777777" w:rsidR="00B30E33" w:rsidRDefault="00B30E33">
            <w:pPr>
              <w:widowControl/>
              <w:snapToGrid w:val="0"/>
              <w:jc w:val="left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智能车辆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高速列车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飞行器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系统集成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驾驶辅助系统，自适应巡航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车道保持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车道偏离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航道偏离预警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紧急自动制动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交通拥堵辅助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自主泊车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主动避障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生态驾驶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安全辅助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辅助驾驶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安全预警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无人驾驶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智能驾驶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人机协作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proofErr w:type="gramStart"/>
            <w:r>
              <w:rPr>
                <w:rFonts w:ascii="Times New Roman" w:eastAsia="仿宋" w:hAnsi="Times New Roman" w:cs="Times New Roman" w:hint="eastAsia"/>
                <w:szCs w:val="21"/>
              </w:rPr>
              <w:t>人机共驾</w:t>
            </w:r>
            <w:proofErr w:type="gramEnd"/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混合智能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测试与评价等</w:t>
            </w:r>
          </w:p>
        </w:tc>
      </w:tr>
      <w:tr w:rsidR="00B30E33" w14:paraId="4E5C6201" w14:textId="77777777" w:rsidTr="00B30E33">
        <w:trPr>
          <w:trHeight w:val="1190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A0997" w14:textId="77777777" w:rsidR="00B30E33" w:rsidRDefault="00B30E33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24"/>
                <w:sz w:val="24"/>
                <w:szCs w:val="24"/>
              </w:rPr>
              <w:t>E1208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BC53" w14:textId="77777777" w:rsidR="00B30E33" w:rsidRDefault="00B30E33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kern w:val="24"/>
                <w:sz w:val="24"/>
                <w:szCs w:val="24"/>
              </w:rPr>
              <w:t>运载系统运用工程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8728" w14:textId="77777777" w:rsidR="00B30E33" w:rsidRDefault="00B30E33">
            <w:pPr>
              <w:widowControl/>
              <w:spacing w:line="288" w:lineRule="auto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运载系统安全与参与者保护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DC8E" w14:textId="77777777" w:rsidR="00B30E33" w:rsidRDefault="00B30E33">
            <w:pPr>
              <w:widowControl/>
              <w:snapToGrid w:val="0"/>
              <w:jc w:val="left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行驶安全性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运行安全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功能安全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预期功能安全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信息安全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人机交互安全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智能安全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主动安全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被动安全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碰撞安全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主被动一体化安全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人机系统安全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运载</w:t>
            </w:r>
            <w:proofErr w:type="gramStart"/>
            <w:r>
              <w:rPr>
                <w:rFonts w:ascii="Times New Roman" w:eastAsia="仿宋" w:hAnsi="Times New Roman" w:cs="Times New Roman" w:hint="eastAsia"/>
                <w:szCs w:val="21"/>
              </w:rPr>
              <w:t>热安全</w:t>
            </w:r>
            <w:proofErr w:type="gramEnd"/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风险预测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态势评估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风险评估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参与者安全保护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生物力学，假人模型，约束系统，损伤容限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安全测试评价等</w:t>
            </w:r>
          </w:p>
        </w:tc>
      </w:tr>
      <w:tr w:rsidR="00B30E33" w14:paraId="426D255C" w14:textId="77777777" w:rsidTr="00B30E33">
        <w:trPr>
          <w:trHeight w:val="125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99AD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6F78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1E78" w14:textId="77777777" w:rsidR="00B30E33" w:rsidRDefault="00B30E33">
            <w:pPr>
              <w:widowControl/>
              <w:spacing w:line="288" w:lineRule="auto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运载系统可靠性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AD32" w14:textId="77777777" w:rsidR="00B30E33" w:rsidRDefault="00B30E33">
            <w:pPr>
              <w:widowControl/>
              <w:snapToGrid w:val="0"/>
              <w:jc w:val="left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可靠性设计理论与方法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损伤探测理论与方法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损伤演化机理与规律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服役性能评估方法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工作状态监控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故障机理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耦合故障，故障特征，健康状态，模式识别，故障诊断与评价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故障预警，可靠性管理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健康管理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智能诊断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在线监测与诊断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故障隔离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灵敏度分析等</w:t>
            </w:r>
          </w:p>
        </w:tc>
      </w:tr>
      <w:tr w:rsidR="00B30E33" w14:paraId="50C83CDB" w14:textId="77777777" w:rsidTr="00B30E33">
        <w:trPr>
          <w:trHeight w:val="1282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165B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9C64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8192" w14:textId="77777777" w:rsidR="00B30E33" w:rsidRDefault="00B30E33">
            <w:pPr>
              <w:widowControl/>
              <w:spacing w:line="288" w:lineRule="auto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运行与维护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7E55" w14:textId="77777777" w:rsidR="00B30E33" w:rsidRDefault="00B30E33">
            <w:pPr>
              <w:widowControl/>
              <w:snapToGrid w:val="0"/>
              <w:jc w:val="left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运载功能优化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性能检测理论与方法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运行性能分析方法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运行性能预测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运行仿真方法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运行工况分析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运行性能规划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性能退化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寿命预估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加速寿命试验方法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模式演变机理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维护应对机制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全寿命周期性能控制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维修模式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维修策略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维修理论等</w:t>
            </w:r>
          </w:p>
        </w:tc>
      </w:tr>
      <w:tr w:rsidR="00B30E33" w14:paraId="6DA3A1D0" w14:textId="77777777" w:rsidTr="00B30E33">
        <w:trPr>
          <w:trHeight w:val="1824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6BDC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A9A5" w14:textId="77777777" w:rsidR="00B30E33" w:rsidRDefault="00B30E3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E6CC" w14:textId="77777777" w:rsidR="00B30E33" w:rsidRDefault="00B30E33">
            <w:pPr>
              <w:widowControl/>
              <w:spacing w:line="288" w:lineRule="auto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多系统协同与智能出行技术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015E" w14:textId="77777777" w:rsidR="00B30E33" w:rsidRDefault="00B30E33">
            <w:pPr>
              <w:widowControl/>
              <w:snapToGrid w:val="0"/>
              <w:jc w:val="left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人</w:t>
            </w:r>
            <w:r>
              <w:rPr>
                <w:rFonts w:ascii="Times New Roman" w:eastAsia="仿宋" w:hAnsi="Times New Roman" w:cs="Times New Roman"/>
                <w:szCs w:val="21"/>
              </w:rPr>
              <w:t>-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机</w:t>
            </w:r>
            <w:r>
              <w:rPr>
                <w:rFonts w:ascii="Times New Roman" w:eastAsia="仿宋" w:hAnsi="Times New Roman" w:cs="Times New Roman"/>
                <w:szCs w:val="21"/>
              </w:rPr>
              <w:t>-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环境协同理论与方法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混合环境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网</w:t>
            </w:r>
            <w:proofErr w:type="gramStart"/>
            <w:r>
              <w:rPr>
                <w:rFonts w:ascii="Times New Roman" w:eastAsia="仿宋" w:hAnsi="Times New Roman" w:cs="Times New Roman" w:hint="eastAsia"/>
                <w:szCs w:val="21"/>
              </w:rPr>
              <w:t>联环境</w:t>
            </w:r>
            <w:proofErr w:type="gramEnd"/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复杂环境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混合系统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混行系统，网联系统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多智能体，运载系统</w:t>
            </w:r>
            <w:r>
              <w:rPr>
                <w:rFonts w:ascii="Times New Roman" w:eastAsia="仿宋" w:hAnsi="Times New Roman" w:cs="Times New Roman"/>
                <w:szCs w:val="21"/>
              </w:rPr>
              <w:t>-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环境协同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多系统协同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人车路协同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网联化，一体化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车联网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车车通信</w:t>
            </w:r>
            <w:r>
              <w:rPr>
                <w:rFonts w:ascii="Times New Roman" w:eastAsia="仿宋" w:hAnsi="Times New Roman" w:cs="Times New Roman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车路通信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队列行驶理论与方法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系统运行优化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系统协同决策，分布式决策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系统协同控制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分布式控制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交通能源系统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共享出行，智慧出行，智能出行，边缘计算，数字孪生，系统技术效益综合评估等</w:t>
            </w:r>
          </w:p>
        </w:tc>
      </w:tr>
    </w:tbl>
    <w:p w14:paraId="08496516" w14:textId="77777777" w:rsidR="00E21BAE" w:rsidRPr="00B30E33" w:rsidRDefault="00E21BAE"/>
    <w:sectPr w:rsidR="00E21BAE" w:rsidRPr="00B30E33" w:rsidSect="00B30E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92" w:right="851" w:bottom="1134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8D700" w14:textId="77777777" w:rsidR="000E3A38" w:rsidRDefault="000E3A38" w:rsidP="007B1180">
      <w:r>
        <w:separator/>
      </w:r>
    </w:p>
  </w:endnote>
  <w:endnote w:type="continuationSeparator" w:id="0">
    <w:p w14:paraId="7CABA9D8" w14:textId="77777777" w:rsidR="000E3A38" w:rsidRDefault="000E3A38" w:rsidP="007B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AF80E" w14:textId="77777777" w:rsidR="007B1180" w:rsidRDefault="007B11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E85F2" w14:textId="77777777" w:rsidR="007B1180" w:rsidRDefault="007B118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57FBD" w14:textId="77777777" w:rsidR="007B1180" w:rsidRDefault="007B11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2546F" w14:textId="77777777" w:rsidR="000E3A38" w:rsidRDefault="000E3A38" w:rsidP="007B1180">
      <w:r>
        <w:separator/>
      </w:r>
    </w:p>
  </w:footnote>
  <w:footnote w:type="continuationSeparator" w:id="0">
    <w:p w14:paraId="76B86AA3" w14:textId="77777777" w:rsidR="000E3A38" w:rsidRDefault="000E3A38" w:rsidP="007B1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14ECB" w14:textId="77777777" w:rsidR="007B1180" w:rsidRDefault="007B1180" w:rsidP="007B118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78687" w14:textId="77777777" w:rsidR="007B1180" w:rsidRDefault="007B1180" w:rsidP="007B118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3DA11" w14:textId="77777777" w:rsidR="007B1180" w:rsidRDefault="007B11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5A"/>
    <w:rsid w:val="000E3A38"/>
    <w:rsid w:val="007B1180"/>
    <w:rsid w:val="00B30E33"/>
    <w:rsid w:val="00B75D5A"/>
    <w:rsid w:val="00E2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0D0D3"/>
  <w15:chartTrackingRefBased/>
  <w15:docId w15:val="{DD4F004F-4618-4429-9933-0F771E0B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E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11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11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11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Peng</dc:creator>
  <cp:keywords/>
  <dc:description/>
  <cp:lastModifiedBy>user</cp:lastModifiedBy>
  <cp:revision>4</cp:revision>
  <dcterms:created xsi:type="dcterms:W3CDTF">2020-04-28T04:20:00Z</dcterms:created>
  <dcterms:modified xsi:type="dcterms:W3CDTF">2020-05-09T12:04:00Z</dcterms:modified>
</cp:coreProperties>
</file>