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仿宋_GB2312" w:hAnsi="等线" w:eastAsia="仿宋_GB2312"/>
          <w:sz w:val="30"/>
          <w:szCs w:val="30"/>
        </w:rPr>
        <w:t>附件</w:t>
      </w:r>
      <w:r>
        <w:rPr>
          <w:rFonts w:ascii="仿宋_GB2312" w:hAnsi="等线" w:eastAsia="仿宋_GB2312"/>
          <w:sz w:val="30"/>
          <w:szCs w:val="30"/>
        </w:rPr>
        <w:t>3</w:t>
      </w:r>
      <w:r>
        <w:rPr>
          <w:rFonts w:hint="eastAsia" w:ascii="仿宋_GB2312" w:hAnsi="等线" w:eastAsia="仿宋_GB2312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sz w:val="28"/>
        </w:rPr>
        <w:t>“科创中国”试点城市</w:t>
      </w:r>
      <w:r>
        <w:rPr>
          <w:rFonts w:ascii="仿宋_GB2312" w:eastAsia="仿宋_GB2312"/>
          <w:color w:val="000000"/>
          <w:sz w:val="28"/>
        </w:rPr>
        <w:t>(园区)清单</w:t>
      </w:r>
    </w:p>
    <w:bookmarkEnd w:id="0"/>
    <w:tbl>
      <w:tblPr>
        <w:tblStyle w:val="3"/>
        <w:tblW w:w="7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4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  <w:tblHeader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所在省、直辖市、自治区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具体城市（园区）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北京市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中关村、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上海市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杨浦区、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长宁区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重庆市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高新区、永川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天津市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天津滨海新区、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宝坻区、南开区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河北省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保定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河南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鹤壁、</w:t>
            </w:r>
            <w:r>
              <w:rPr>
                <w:rFonts w:hint="eastAsia" w:ascii="仿宋_GB2312" w:eastAsia="仿宋_GB2312"/>
                <w:sz w:val="24"/>
              </w:rPr>
              <w:t>濮阳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山东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济南、青岛、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潍坊、菏泽、</w:t>
            </w:r>
            <w:r>
              <w:rPr>
                <w:rFonts w:hint="eastAsia" w:ascii="仿宋_GB2312" w:eastAsia="仿宋_GB2312"/>
                <w:sz w:val="24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山西省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吕梁、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运城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黑龙江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七台河、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哈尔滨新区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辽宁省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沈阳经济开发区、大连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吉林省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珲春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安徽省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铜陵、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芜湖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江苏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无锡、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徐州、常州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浙江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宁波、嘉兴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、温州、台州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湖北省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武汉东湖高新区、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襄阳、荆门、</w:t>
            </w:r>
            <w:r>
              <w:rPr>
                <w:rFonts w:hint="eastAsia" w:ascii="仿宋_GB2312" w:eastAsia="仿宋_GB2312"/>
                <w:sz w:val="24"/>
              </w:rPr>
              <w:t>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湖南省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长沙、衡阳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福建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泉州、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江西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南昌国家高新区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广东省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广州、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东莞松山湖高新区、佛山、</w:t>
            </w:r>
            <w:r>
              <w:rPr>
                <w:rFonts w:hint="eastAsia" w:ascii="仿宋_GB2312" w:eastAsia="仿宋_GB2312"/>
                <w:sz w:val="24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海南省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三亚崖州湾科技城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四川省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成都、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贵州省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云南省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陕西省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西咸新区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甘肃省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兰州新区、天水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青海省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广西壮族自治区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柳州、</w:t>
            </w:r>
            <w:r>
              <w:rPr>
                <w:rFonts w:hint="eastAsia" w:ascii="仿宋_GB2312" w:eastAsia="仿宋_GB2312"/>
                <w:sz w:val="24"/>
              </w:rPr>
              <w:t>南宁、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贵港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宁夏回族自治区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内蒙古自治区</w:t>
            </w:r>
          </w:p>
        </w:tc>
        <w:tc>
          <w:tcPr>
            <w:tcW w:w="492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包头、巴彦淖尔、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呼伦贝尔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西藏自治区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拉萨高新技术产业开发区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2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新疆维吾尔自治区</w:t>
            </w:r>
          </w:p>
        </w:tc>
        <w:tc>
          <w:tcPr>
            <w:tcW w:w="49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巴音郭楞蒙古自治州、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bidi="ar"/>
              </w:rPr>
              <w:t>新疆生产建设兵团石河子国家级高新技术园区</w:t>
            </w:r>
          </w:p>
        </w:tc>
      </w:tr>
    </w:tbl>
    <w:p/>
    <w:sectPr>
      <w:pgSz w:w="11906" w:h="16838"/>
      <w:pgMar w:top="1614" w:right="1418" w:bottom="124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23D32"/>
    <w:rsid w:val="26131C1B"/>
    <w:rsid w:val="27C23D32"/>
    <w:rsid w:val="6104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0" w:beforeLines="0" w:beforeAutospacing="0" w:after="60" w:afterLines="0" w:afterAutospacing="0" w:line="360" w:lineRule="auto"/>
      <w:ind w:firstLine="0" w:firstLineChars="0"/>
      <w:outlineLvl w:val="0"/>
    </w:pPr>
    <w:rPr>
      <w:rFonts w:ascii="Times New Roman" w:hAnsi="Times New Roman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2021-09-03T01:20:00Z</dcterms:created>
  <dc:creator>刘金哲</dc:creator>
  <cp:lastModifiedBy>刘金哲</cp:lastModifiedBy>
  <dcterms:modified xsi:type="dcterms:W3CDTF">2021-09-03T01:20:29Z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ADEF9CB6B45645AABFEB288FCA020F35</vt:lpwstr>
  </property>
</Properties>
</file>